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3B" w:rsidRDefault="00FC7A3B">
      <w:pPr>
        <w:rPr>
          <w:color w:val="000000"/>
          <w:sz w:val="12"/>
          <w:szCs w:val="12"/>
        </w:rPr>
      </w:pPr>
    </w:p>
    <w:p w:rsidR="00060787" w:rsidRPr="00060787" w:rsidRDefault="00060787" w:rsidP="00060787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78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докладу главы местной администрации Мотыгинского района</w:t>
      </w:r>
    </w:p>
    <w:p w:rsidR="00060787" w:rsidRPr="00060787" w:rsidRDefault="00060787" w:rsidP="00060787">
      <w:p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87">
        <w:rPr>
          <w:rFonts w:ascii="Times New Roman" w:hAnsi="Times New Roman" w:cs="Times New Roman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060787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 w:rsidRPr="00060787">
        <w:rPr>
          <w:rFonts w:ascii="Times New Roman" w:hAnsi="Times New Roman" w:cs="Times New Roman"/>
          <w:b/>
          <w:bCs/>
          <w:sz w:val="28"/>
          <w:szCs w:val="28"/>
        </w:rPr>
        <w:br/>
        <w:t>городских округов</w:t>
      </w:r>
      <w:proofErr w:type="gramEnd"/>
      <w:r w:rsidRPr="00060787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районов </w:t>
      </w:r>
      <w:r w:rsidRPr="00060787">
        <w:rPr>
          <w:rFonts w:ascii="Times New Roman" w:hAnsi="Times New Roman" w:cs="Times New Roman"/>
          <w:b/>
          <w:bCs/>
          <w:sz w:val="28"/>
          <w:szCs w:val="28"/>
        </w:rPr>
        <w:br/>
        <w:t>за 2020 год и их планируемых значениях на 3-летний период</w:t>
      </w:r>
    </w:p>
    <w:p w:rsidR="00FC7A3B" w:rsidRPr="00060787" w:rsidRDefault="00FC7A3B">
      <w:pPr>
        <w:rPr>
          <w:rFonts w:ascii="Times New Roman" w:hAnsi="Times New Roman" w:cs="Times New Roman"/>
          <w:sz w:val="12"/>
          <w:szCs w:val="12"/>
        </w:rPr>
      </w:pPr>
    </w:p>
    <w:p w:rsidR="00FC7A3B" w:rsidRPr="00060787" w:rsidRDefault="00713420" w:rsidP="000607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87">
        <w:rPr>
          <w:rFonts w:ascii="Times New Roman" w:hAnsi="Times New Roman" w:cs="Times New Roman"/>
          <w:b/>
          <w:bCs/>
          <w:sz w:val="28"/>
          <w:szCs w:val="28"/>
        </w:rPr>
        <w:t>Экономическое развитие</w:t>
      </w:r>
    </w:p>
    <w:p w:rsidR="00060787" w:rsidRPr="00060787" w:rsidRDefault="00060787" w:rsidP="00060787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FC7A3B" w:rsidRPr="00060787" w:rsidRDefault="00FC7A3B">
      <w:pPr>
        <w:rPr>
          <w:rFonts w:ascii="Times New Roman" w:hAnsi="Times New Roman" w:cs="Times New Roman"/>
          <w:sz w:val="12"/>
          <w:szCs w:val="12"/>
        </w:rPr>
      </w:pPr>
    </w:p>
    <w:p w:rsidR="00FC7A3B" w:rsidRPr="00060787" w:rsidRDefault="00713420" w:rsidP="00FD0B99">
      <w:pPr>
        <w:jc w:val="both"/>
        <w:rPr>
          <w:rFonts w:ascii="Times New Roman" w:hAnsi="Times New Roman" w:cs="Times New Roman"/>
          <w:sz w:val="12"/>
          <w:szCs w:val="12"/>
        </w:rPr>
      </w:pPr>
      <w:r w:rsidRPr="00060787">
        <w:rPr>
          <w:rFonts w:ascii="Times New Roman" w:hAnsi="Times New Roman" w:cs="Times New Roman"/>
          <w:b/>
          <w:bCs/>
          <w:sz w:val="28"/>
          <w:szCs w:val="28"/>
        </w:rPr>
        <w:t>1. Число субъектов малого и среднего предпринимательства,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FC7A3B" w:rsidRDefault="00FC7A3B"/>
    <w:p w:rsidR="00FC7A3B" w:rsidRPr="00060787" w:rsidRDefault="0071342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7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 в расчете на 10 тыс. человек населения в 2020 году составил 227,80 единиц. Уменьшение показателя</w:t>
      </w:r>
      <w:r w:rsidR="00411FB6">
        <w:rPr>
          <w:rFonts w:ascii="Times New Roman" w:hAnsi="Times New Roman" w:cs="Times New Roman"/>
          <w:sz w:val="28"/>
          <w:szCs w:val="28"/>
        </w:rPr>
        <w:t xml:space="preserve"> 12 единиц по сравнению с 2019 годом,</w:t>
      </w:r>
      <w:r w:rsidRPr="00060787">
        <w:rPr>
          <w:rFonts w:ascii="Times New Roman" w:hAnsi="Times New Roman" w:cs="Times New Roman"/>
          <w:sz w:val="28"/>
          <w:szCs w:val="28"/>
        </w:rPr>
        <w:t xml:space="preserve"> связано с уменьшением численности населения района и снижением количества субъектов малого и среднего предпринимательства.</w:t>
      </w:r>
    </w:p>
    <w:p w:rsidR="00FC7A3B" w:rsidRPr="00060787" w:rsidRDefault="00713420" w:rsidP="00BE07B1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7">
        <w:rPr>
          <w:rFonts w:ascii="Times New Roman" w:hAnsi="Times New Roman" w:cs="Times New Roman"/>
          <w:sz w:val="28"/>
          <w:szCs w:val="28"/>
        </w:rPr>
        <w:t xml:space="preserve">Также Мотыгинском </w:t>
      </w:r>
      <w:proofErr w:type="gramStart"/>
      <w:r w:rsidRPr="0006078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60787"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«Развитие  малого, среднего предпринимательства и сельского хозяйства в Мотыгинском районе». Задачей органов местного самоуправления является создание благоприятных экономических, правовых и социально-трудовых условий для развития и ведения бизнеса на всей территории Мотыгинского района на основе повышения качества и эффективности мер государственной поддержки, обеспечения доступа субъектов малого и среднего предпринимательства к информационно-консультативным и финансово-кредитным ресурсам.</w:t>
      </w:r>
    </w:p>
    <w:p w:rsidR="00FC7A3B" w:rsidRPr="00060787" w:rsidRDefault="00713420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7">
        <w:rPr>
          <w:rFonts w:ascii="Times New Roman" w:hAnsi="Times New Roman" w:cs="Times New Roman"/>
          <w:sz w:val="28"/>
          <w:szCs w:val="28"/>
        </w:rPr>
        <w:t>В 2020 году доля среднесписочной числе</w:t>
      </w:r>
      <w:r w:rsidR="009B26A6">
        <w:rPr>
          <w:rFonts w:ascii="Times New Roman" w:hAnsi="Times New Roman" w:cs="Times New Roman"/>
          <w:sz w:val="28"/>
          <w:szCs w:val="28"/>
        </w:rPr>
        <w:t>нности работников составила 8,6</w:t>
      </w:r>
      <w:r w:rsidRPr="00060787">
        <w:rPr>
          <w:rFonts w:ascii="Times New Roman" w:hAnsi="Times New Roman" w:cs="Times New Roman"/>
          <w:sz w:val="28"/>
          <w:szCs w:val="28"/>
        </w:rPr>
        <w:t>%. Уменьшение данного показателя с предыдущим периодом связано с длительным периодом пандемии. Дальнейший рост данного показателя в прогнозном периоде до 2023 года связан с  увеличением количества субъектов малого и среднего предпринимательства, увеличение экономических  показателей  и  среднесписочной численности работников, при этом численность работников на крупных предприятиях запланирована на  уровне – 9550 человек.</w:t>
      </w:r>
    </w:p>
    <w:p w:rsidR="00FC7A3B" w:rsidRDefault="00FC7A3B">
      <w:pPr>
        <w:widowControl/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960"/>
        <w:gridCol w:w="960"/>
        <w:gridCol w:w="960"/>
        <w:gridCol w:w="960"/>
        <w:gridCol w:w="979"/>
      </w:tblGrid>
      <w:tr w:rsidR="00FC7A3B" w:rsidTr="00060787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и единицы измерения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Значения показателя</w:t>
            </w:r>
          </w:p>
        </w:tc>
      </w:tr>
      <w:tr w:rsidR="00FC7A3B" w:rsidTr="0006078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FC7A3B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оценка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прогноз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прогноз</w:t>
            </w:r>
          </w:p>
        </w:tc>
      </w:tr>
      <w:tr w:rsidR="00FC7A3B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 Количество малых и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микропредприятий</w:t>
            </w:r>
            <w:proofErr w:type="spellEnd"/>
            <w:r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FC7A3B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 Количество средних предприятий,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C7A3B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 Количество индивидуальных предпринимателей,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</w:tr>
      <w:tr w:rsidR="00FC7A3B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ind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в том числе количество крестьянско-фермерских хозяйств,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C7A3B" w:rsidTr="0006078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Численность постоянного населения муниципального, городского округа (муниципального района) </w:t>
            </w:r>
            <w:r>
              <w:rPr>
                <w:b/>
                <w:bCs/>
                <w:color w:val="C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конец отчетного года</w:t>
            </w:r>
            <w:r>
              <w:rPr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13 289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13 213</w:t>
            </w:r>
          </w:p>
        </w:tc>
      </w:tr>
      <w:tr w:rsidR="00FC7A3B" w:rsidTr="00060787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Число субъектов малого и среднего предпринимательства, ед. на 10 000 чел. ((стр.1+стр.2+стр.3)/стр.4*10 000)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236,13</w:t>
            </w:r>
          </w:p>
        </w:tc>
      </w:tr>
      <w:tr w:rsidR="00FC7A3B" w:rsidTr="0006078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 Среднесписочная численность работников малых и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микропредприятий</w:t>
            </w:r>
            <w:proofErr w:type="spellEnd"/>
            <w:r>
              <w:rPr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</w:tr>
      <w:tr w:rsidR="00FC7A3B" w:rsidTr="0006078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Среднесписочная численность работников у индивидуальных предпринимателей (наемных работников),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FC7A3B" w:rsidTr="0006078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ind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 в том числе в крестьянско-фермерских хозяйствах,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FC7A3B" w:rsidTr="00060787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 Среднесписочная численность работников средних предприятий,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C7A3B" w:rsidTr="00060787">
        <w:trPr>
          <w:trHeight w:val="9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 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предпринимательства), чел.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9 550</w:t>
            </w:r>
          </w:p>
        </w:tc>
      </w:tr>
      <w:tr w:rsidR="00FC7A3B" w:rsidTr="00060787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Default="00713420">
            <w:pPr>
              <w:widowControl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 ((стр.3+стр.6+стр.7+стр.8 / (стр.3+стр.6+стр.7+стр.9)*100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Default="00713420">
            <w:pPr>
              <w:widowControl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7,89</w:t>
            </w:r>
          </w:p>
        </w:tc>
      </w:tr>
    </w:tbl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Pr="00060787" w:rsidRDefault="00713420" w:rsidP="00FD0B99">
      <w:pPr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060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Объем инвестиций в основной капитал (за исключением бюджетных средств) в расчете на 1 человека</w:t>
      </w:r>
    </w:p>
    <w:p w:rsidR="00FC7A3B" w:rsidRPr="00060787" w:rsidRDefault="00FC7A3B">
      <w:pPr>
        <w:rPr>
          <w:rFonts w:ascii="Times New Roman" w:hAnsi="Times New Roman" w:cs="Times New Roman"/>
        </w:rPr>
      </w:pPr>
    </w:p>
    <w:p w:rsidR="00FC7A3B" w:rsidRPr="00060787" w:rsidRDefault="00713420" w:rsidP="00060787">
      <w:pPr>
        <w:widowControl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7"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 в расчете на 1 жителя за 2019 год составили 141556,89 рублей, в 2020 году уменьшился на 11,1% и составил 125864,60 рублей. Основной объем инвестиций приходится на действующие инвестиционные проекты предприятий Мотыгинского района. Увеличение показателя в 2023 году связано с реализацией нов</w:t>
      </w:r>
      <w:r w:rsidR="009B26A6">
        <w:rPr>
          <w:rFonts w:ascii="Times New Roman" w:hAnsi="Times New Roman" w:cs="Times New Roman"/>
          <w:sz w:val="28"/>
          <w:szCs w:val="28"/>
        </w:rPr>
        <w:t>ого инвестиционного проект</w:t>
      </w:r>
      <w:proofErr w:type="gramStart"/>
      <w:r w:rsidR="009B26A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B26A6">
        <w:rPr>
          <w:rFonts w:ascii="Times New Roman" w:hAnsi="Times New Roman" w:cs="Times New Roman"/>
          <w:sz w:val="28"/>
          <w:szCs w:val="28"/>
        </w:rPr>
        <w:t xml:space="preserve"> </w:t>
      </w:r>
      <w:r w:rsidRPr="000607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0787">
        <w:rPr>
          <w:rFonts w:ascii="Times New Roman" w:hAnsi="Times New Roman" w:cs="Times New Roman"/>
          <w:sz w:val="28"/>
          <w:szCs w:val="28"/>
        </w:rPr>
        <w:t>Кералит</w:t>
      </w:r>
      <w:proofErr w:type="spellEnd"/>
      <w:r w:rsidRPr="00060787">
        <w:rPr>
          <w:rFonts w:ascii="Times New Roman" w:hAnsi="Times New Roman" w:cs="Times New Roman"/>
          <w:sz w:val="28"/>
          <w:szCs w:val="28"/>
        </w:rPr>
        <w:t>»</w:t>
      </w:r>
      <w:r w:rsidR="003345BD">
        <w:rPr>
          <w:rFonts w:ascii="Times New Roman" w:hAnsi="Times New Roman" w:cs="Times New Roman"/>
          <w:sz w:val="28"/>
          <w:szCs w:val="28"/>
        </w:rPr>
        <w:t xml:space="preserve"> (добыча дробленый магнезит)</w:t>
      </w:r>
      <w:r w:rsidRPr="00060787">
        <w:rPr>
          <w:rFonts w:ascii="Times New Roman" w:hAnsi="Times New Roman" w:cs="Times New Roman"/>
          <w:sz w:val="28"/>
          <w:szCs w:val="28"/>
        </w:rPr>
        <w:t>.</w:t>
      </w:r>
    </w:p>
    <w:p w:rsidR="00FC7A3B" w:rsidRPr="00060787" w:rsidRDefault="00FC7A3B">
      <w:pPr>
        <w:widowControl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FC7A3B" w:rsidRDefault="00713420" w:rsidP="007966C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025" w:right="180" w:hanging="1305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Горьевский</w:t>
      </w:r>
      <w:proofErr w:type="spellEnd"/>
      <w:r>
        <w:rPr>
          <w:sz w:val="28"/>
          <w:szCs w:val="28"/>
        </w:rPr>
        <w:t xml:space="preserve"> горно-обогатительный комбинат» - проект «Строительство водозащитной дамбы карьера 2», срок реализации проекта 2012-2020г, общий объем инвестиций за период реализации проекта составит 2797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C7A3B" w:rsidRDefault="00713420" w:rsidP="007966C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025" w:right="180" w:hanging="1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 «Васильевский рудник» - проект «Освоение месторождения Партизанское, реконструкция </w:t>
      </w:r>
      <w:proofErr w:type="spellStart"/>
      <w:r>
        <w:rPr>
          <w:sz w:val="28"/>
          <w:szCs w:val="28"/>
        </w:rPr>
        <w:lastRenderedPageBreak/>
        <w:t>золотоизвлекательной</w:t>
      </w:r>
      <w:proofErr w:type="spellEnd"/>
      <w:r>
        <w:rPr>
          <w:sz w:val="28"/>
          <w:szCs w:val="28"/>
        </w:rPr>
        <w:t xml:space="preserve"> фабрики, расширение хвостового хозяйства», срок реализации проекта 2014-2025г, общий объем инвестиций за период реализации проекта составит 1073,83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FC7A3B" w:rsidRDefault="00713420" w:rsidP="007966C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025" w:right="180" w:hanging="1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ООО «Группа «Магнезит» в п.г.т. </w:t>
      </w:r>
      <w:proofErr w:type="spellStart"/>
      <w:r>
        <w:rPr>
          <w:sz w:val="28"/>
          <w:szCs w:val="28"/>
        </w:rPr>
        <w:t>Раздолинске</w:t>
      </w:r>
      <w:proofErr w:type="spellEnd"/>
      <w:r>
        <w:rPr>
          <w:sz w:val="28"/>
          <w:szCs w:val="28"/>
        </w:rPr>
        <w:t xml:space="preserve"> - проект «</w:t>
      </w:r>
      <w:proofErr w:type="spellStart"/>
      <w:r>
        <w:rPr>
          <w:sz w:val="28"/>
          <w:szCs w:val="28"/>
        </w:rPr>
        <w:t>Тальский</w:t>
      </w:r>
      <w:proofErr w:type="spellEnd"/>
      <w:r>
        <w:rPr>
          <w:sz w:val="28"/>
          <w:szCs w:val="28"/>
        </w:rPr>
        <w:t xml:space="preserve"> карьер», срок реализации проекта 2017-2021г, общий объем инвестиций за период реализации проекта составит 966 млн. рублей;</w:t>
      </w:r>
    </w:p>
    <w:p w:rsidR="00FC7A3B" w:rsidRDefault="00713420" w:rsidP="007966C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025" w:right="180" w:hanging="13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Филиал ООО «Группа «Магнезит» в п.г.т. </w:t>
      </w:r>
      <w:proofErr w:type="spellStart"/>
      <w:r>
        <w:rPr>
          <w:sz w:val="28"/>
          <w:szCs w:val="28"/>
        </w:rPr>
        <w:t>Раздолинске</w:t>
      </w:r>
      <w:proofErr w:type="spellEnd"/>
      <w:r>
        <w:rPr>
          <w:sz w:val="28"/>
          <w:szCs w:val="28"/>
        </w:rPr>
        <w:t xml:space="preserve"> - проект «ЦДМ.</w:t>
      </w:r>
      <w:proofErr w:type="gramEnd"/>
      <w:r>
        <w:rPr>
          <w:sz w:val="28"/>
          <w:szCs w:val="28"/>
        </w:rPr>
        <w:t xml:space="preserve"> Модернизация шахтных печей: переход на генераторный газ», срок реализации проекта 2017-2022г, общий объем инвестиций за период реализации проекта составит 223 млн. рублей;</w:t>
      </w:r>
    </w:p>
    <w:p w:rsidR="00FC7A3B" w:rsidRDefault="00713420" w:rsidP="007966C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025" w:right="180" w:hanging="13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ООО «Группа «Магнезит» в п.г.т. </w:t>
      </w:r>
      <w:proofErr w:type="spellStart"/>
      <w:r>
        <w:rPr>
          <w:sz w:val="28"/>
          <w:szCs w:val="28"/>
        </w:rPr>
        <w:t>Раздолинске</w:t>
      </w:r>
      <w:proofErr w:type="spellEnd"/>
      <w:r>
        <w:rPr>
          <w:sz w:val="28"/>
          <w:szCs w:val="28"/>
        </w:rPr>
        <w:t xml:space="preserve"> – проект «Технологический модуль по производству каустического магнезита на базе обжиговой кольцевой печи производительностью 50 тыс.т. в год», срок реализации проекта 2017-2020г, общий объем инвестиций за период реализации проекта составит 581 млн. рублей;</w:t>
      </w:r>
    </w:p>
    <w:p w:rsidR="00FC7A3B" w:rsidRDefault="00713420" w:rsidP="007966C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2025" w:right="180" w:hanging="1305"/>
        <w:jc w:val="both"/>
        <w:rPr>
          <w:sz w:val="28"/>
          <w:szCs w:val="28"/>
        </w:rPr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Кералит</w:t>
      </w:r>
      <w:proofErr w:type="spellEnd"/>
      <w:r>
        <w:rPr>
          <w:sz w:val="28"/>
          <w:szCs w:val="28"/>
        </w:rPr>
        <w:t xml:space="preserve">" – проект «Разработка Бурового участка </w:t>
      </w:r>
      <w:proofErr w:type="spellStart"/>
      <w:r>
        <w:rPr>
          <w:sz w:val="28"/>
          <w:szCs w:val="28"/>
        </w:rPr>
        <w:t>Киргитейского</w:t>
      </w:r>
      <w:proofErr w:type="spellEnd"/>
      <w:r>
        <w:rPr>
          <w:sz w:val="28"/>
          <w:szCs w:val="28"/>
        </w:rPr>
        <w:t xml:space="preserve"> месторождения. I этап», срок реализации проекта 2022-2038г, общий объем инвестиций за период реализации проекта составит 2450 млн. рублей;</w:t>
      </w:r>
    </w:p>
    <w:p w:rsidR="00FC7A3B" w:rsidRDefault="00FC7A3B">
      <w:pPr>
        <w:widowControl/>
        <w:shd w:val="clear" w:color="auto" w:fill="FFFFFF"/>
        <w:tabs>
          <w:tab w:val="left" w:pos="709"/>
        </w:tabs>
        <w:ind w:left="2025" w:right="180"/>
        <w:jc w:val="both"/>
        <w:rPr>
          <w:sz w:val="28"/>
          <w:szCs w:val="28"/>
        </w:rPr>
      </w:pPr>
    </w:p>
    <w:p w:rsidR="00FC7A3B" w:rsidRPr="00060787" w:rsidRDefault="00713420" w:rsidP="00060787">
      <w:pPr>
        <w:pStyle w:val="2"/>
        <w:widowControl/>
        <w:shd w:val="clear" w:color="auto" w:fill="FFFFFF"/>
        <w:spacing w:before="1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87">
        <w:rPr>
          <w:rFonts w:ascii="Times New Roman" w:hAnsi="Times New Roman" w:cs="Times New Roman"/>
          <w:sz w:val="28"/>
          <w:szCs w:val="28"/>
        </w:rPr>
        <w:t>В Законе Красноярского края "О краевом бюджете на 2021 год и плановый период 2022–2023 годов" от 10.12.2020 г.  №10-4538 предусмотрены средства на реализацию следующие инвестиционные проекты:</w:t>
      </w:r>
    </w:p>
    <w:p w:rsidR="00FC7A3B" w:rsidRPr="00060787" w:rsidRDefault="00060787">
      <w:pPr>
        <w:shd w:val="clear" w:color="auto" w:fill="FFFFFF"/>
        <w:tabs>
          <w:tab w:val="left" w:pos="709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420" w:rsidRPr="00060787">
        <w:rPr>
          <w:rFonts w:ascii="Times New Roman" w:hAnsi="Times New Roman" w:cs="Times New Roman"/>
          <w:sz w:val="28"/>
          <w:szCs w:val="28"/>
        </w:rPr>
        <w:t>школа на 550 учащихся в пос. Мотыгино Мотыгинского района в 2021 г. – 392485,6 тыс</w:t>
      </w:r>
      <w:proofErr w:type="gramStart"/>
      <w:r w:rsidR="00713420" w:rsidRPr="000607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3420" w:rsidRPr="00060787">
        <w:rPr>
          <w:rFonts w:ascii="Times New Roman" w:hAnsi="Times New Roman" w:cs="Times New Roman"/>
          <w:sz w:val="28"/>
          <w:szCs w:val="28"/>
        </w:rPr>
        <w:t>ублей;</w:t>
      </w:r>
    </w:p>
    <w:p w:rsidR="00FC7A3B" w:rsidRPr="00060787" w:rsidRDefault="00060787">
      <w:pPr>
        <w:shd w:val="clear" w:color="auto" w:fill="FFFFFF"/>
        <w:tabs>
          <w:tab w:val="left" w:pos="709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420" w:rsidRPr="00060787">
        <w:rPr>
          <w:rFonts w:ascii="Times New Roman" w:hAnsi="Times New Roman" w:cs="Times New Roman"/>
          <w:sz w:val="28"/>
          <w:szCs w:val="28"/>
        </w:rPr>
        <w:t>школа на 150 учащихся в пос. Первомайске Мотыгинского района в 2021 г. – 100000 тыс</w:t>
      </w:r>
      <w:proofErr w:type="gramStart"/>
      <w:r w:rsidR="00713420" w:rsidRPr="000607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3420" w:rsidRPr="00060787">
        <w:rPr>
          <w:rFonts w:ascii="Times New Roman" w:hAnsi="Times New Roman" w:cs="Times New Roman"/>
          <w:sz w:val="28"/>
          <w:szCs w:val="28"/>
        </w:rPr>
        <w:t>ублей, в 2022 г. – 227933,7 тыс.рублей;</w:t>
      </w:r>
    </w:p>
    <w:p w:rsidR="00FC7A3B" w:rsidRPr="00060787" w:rsidRDefault="00060787">
      <w:pPr>
        <w:shd w:val="clear" w:color="auto" w:fill="FFFFFF"/>
        <w:tabs>
          <w:tab w:val="left" w:pos="709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420" w:rsidRPr="00060787">
        <w:rPr>
          <w:rFonts w:ascii="Times New Roman" w:hAnsi="Times New Roman" w:cs="Times New Roman"/>
          <w:sz w:val="28"/>
          <w:szCs w:val="28"/>
        </w:rPr>
        <w:t>полигон твердых коммунальных отходов в пос. Мотыгино Мотыгинского района в 2021 г. – 10000 тыс</w:t>
      </w:r>
      <w:proofErr w:type="gramStart"/>
      <w:r w:rsidR="00713420" w:rsidRPr="000607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3420" w:rsidRPr="00060787">
        <w:rPr>
          <w:rFonts w:ascii="Times New Roman" w:hAnsi="Times New Roman" w:cs="Times New Roman"/>
          <w:sz w:val="28"/>
          <w:szCs w:val="28"/>
        </w:rPr>
        <w:t>ублей;</w:t>
      </w:r>
    </w:p>
    <w:p w:rsidR="00FC7A3B" w:rsidRPr="00060787" w:rsidRDefault="00060787">
      <w:pPr>
        <w:shd w:val="clear" w:color="auto" w:fill="FFFFFF"/>
        <w:tabs>
          <w:tab w:val="left" w:pos="709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713420" w:rsidRPr="00060787">
        <w:rPr>
          <w:rFonts w:ascii="Times New Roman" w:hAnsi="Times New Roman" w:cs="Times New Roman"/>
          <w:sz w:val="28"/>
          <w:szCs w:val="28"/>
        </w:rPr>
        <w:t>ом культуры в пос. Мотыгино Мотыгинского района в 2021 г. – 7000 тыс</w:t>
      </w:r>
      <w:proofErr w:type="gramStart"/>
      <w:r w:rsidR="00713420" w:rsidRPr="0006078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3420" w:rsidRPr="00060787">
        <w:rPr>
          <w:rFonts w:ascii="Times New Roman" w:hAnsi="Times New Roman" w:cs="Times New Roman"/>
          <w:sz w:val="28"/>
          <w:szCs w:val="28"/>
        </w:rPr>
        <w:t>ублей;</w:t>
      </w:r>
    </w:p>
    <w:p w:rsidR="00FC7A3B" w:rsidRDefault="00FC7A3B">
      <w:p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275"/>
        <w:gridCol w:w="1276"/>
        <w:gridCol w:w="1276"/>
        <w:gridCol w:w="1276"/>
        <w:gridCol w:w="1275"/>
      </w:tblGrid>
      <w:tr w:rsidR="00FC7A3B" w:rsidTr="00060787">
        <w:trPr>
          <w:trHeight w:val="7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FC7A3B" w:rsidTr="00060787">
        <w:trPr>
          <w:trHeight w:val="22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FC7A3B">
            <w:pPr>
              <w:widowControl/>
              <w:jc w:val="center"/>
              <w:rPr>
                <w:b/>
                <w:bCs/>
              </w:rPr>
            </w:pPr>
          </w:p>
        </w:tc>
      </w:tr>
      <w:tr w:rsidR="00FC7A3B" w:rsidTr="00060787">
        <w:trPr>
          <w:trHeight w:val="82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 xml:space="preserve">Объем инвестиций в основной капитал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сего,тыс.рублей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2028191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1893403,0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1527102,43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1067930,70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1368147,0</w:t>
            </w:r>
          </w:p>
        </w:tc>
      </w:tr>
      <w:tr w:rsidR="00FC7A3B" w:rsidTr="00060787">
        <w:trPr>
          <w:trHeight w:val="55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lastRenderedPageBreak/>
              <w:t>Темп роста в действующих ценах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FC7A3B">
            <w:pPr>
              <w:widowControl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93,35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80,65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69,93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128,11</w:t>
            </w:r>
          </w:p>
        </w:tc>
      </w:tr>
      <w:tr w:rsidR="00FC7A3B" w:rsidTr="00060787">
        <w:trPr>
          <w:trHeight w:val="28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Индекс-дефлятор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FC7A3B">
            <w:pPr>
              <w:widowControl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104,2</w:t>
            </w:r>
          </w:p>
        </w:tc>
      </w:tr>
      <w:tr w:rsidR="00FC7A3B" w:rsidTr="00060787">
        <w:trPr>
          <w:trHeight w:val="14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 Темп роста в сопоставимых ценах, к соответствующему периоду предыдущего года,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FC7A3B">
            <w:pPr>
              <w:widowControl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87,17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77,25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67,05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122,95</w:t>
            </w:r>
          </w:p>
        </w:tc>
      </w:tr>
      <w:tr w:rsidR="00FC7A3B" w:rsidTr="00060787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Из них 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107416,0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195112,0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535836,60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256230,70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30277,0</w:t>
            </w:r>
          </w:p>
        </w:tc>
      </w:tr>
      <w:tr w:rsidR="00FC7A3B" w:rsidTr="00060787">
        <w:trPr>
          <w:trHeight w:val="82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 xml:space="preserve">Объем инвестиций без бюджетных </w:t>
            </w:r>
            <w:proofErr w:type="spellStart"/>
            <w:r>
              <w:rPr>
                <w:sz w:val="22"/>
                <w:szCs w:val="22"/>
              </w:rPr>
              <w:t>средств</w:t>
            </w:r>
            <w:proofErr w:type="gramStart"/>
            <w:r>
              <w:rPr>
                <w:sz w:val="22"/>
                <w:szCs w:val="22"/>
              </w:rPr>
              <w:t>,т</w:t>
            </w:r>
            <w:proofErr w:type="gramEnd"/>
            <w:r>
              <w:rPr>
                <w:sz w:val="22"/>
                <w:szCs w:val="22"/>
              </w:rPr>
              <w:t>ыс.рублей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1920927,00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1698291,0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991265,83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811700,0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1337870,0</w:t>
            </w:r>
          </w:p>
        </w:tc>
      </w:tr>
      <w:tr w:rsidR="00FC7A3B" w:rsidTr="00060787">
        <w:trPr>
          <w:trHeight w:val="84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 xml:space="preserve">Среднегодовая численность </w:t>
            </w:r>
            <w:proofErr w:type="spellStart"/>
            <w:r>
              <w:rPr>
                <w:sz w:val="22"/>
                <w:szCs w:val="22"/>
              </w:rPr>
              <w:t>населения</w:t>
            </w:r>
            <w:proofErr w:type="gramStart"/>
            <w:r>
              <w:rPr>
                <w:sz w:val="22"/>
                <w:szCs w:val="22"/>
              </w:rPr>
              <w:t>,ч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13570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13382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13289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both"/>
            </w:pPr>
            <w:r>
              <w:rPr>
                <w:sz w:val="22"/>
                <w:szCs w:val="22"/>
              </w:rPr>
              <w:t>13213</w:t>
            </w:r>
          </w:p>
        </w:tc>
      </w:tr>
      <w:tr w:rsidR="00FC7A3B" w:rsidTr="0006078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инвестиций (без бюджетных средств) на 1 </w:t>
            </w:r>
            <w:proofErr w:type="spellStart"/>
            <w:r>
              <w:rPr>
                <w:b/>
                <w:bCs/>
                <w:sz w:val="22"/>
                <w:szCs w:val="22"/>
              </w:rPr>
              <w:t>жителя</w:t>
            </w:r>
            <w:proofErr w:type="gramStart"/>
            <w:r>
              <w:rPr>
                <w:b/>
                <w:bCs/>
                <w:sz w:val="22"/>
                <w:szCs w:val="22"/>
              </w:rPr>
              <w:t>,р</w:t>
            </w:r>
            <w:proofErr w:type="gramEnd"/>
            <w:r>
              <w:rPr>
                <w:b/>
                <w:bCs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141556,89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125864,60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Default="00713420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74074,57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7A3B" w:rsidRDefault="00713420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61080,59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Default="00713420">
            <w:pPr>
              <w:widowControl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101254,07</w:t>
            </w:r>
          </w:p>
        </w:tc>
      </w:tr>
    </w:tbl>
    <w:p w:rsidR="00FC7A3B" w:rsidRDefault="00FC7A3B">
      <w:pPr>
        <w:rPr>
          <w:rFonts w:ascii="Calibri" w:hAnsi="Calibri" w:cs="Calibri"/>
          <w:sz w:val="22"/>
          <w:szCs w:val="22"/>
        </w:rPr>
      </w:pPr>
    </w:p>
    <w:p w:rsidR="00060787" w:rsidRDefault="00060787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муниципального, городского округов (муниципального района)</w:t>
      </w:r>
    </w:p>
    <w:p w:rsidR="00FC7A3B" w:rsidRDefault="00FC7A3B"/>
    <w:p w:rsidR="00FC7A3B" w:rsidRDefault="00713420" w:rsidP="00060787">
      <w:pPr>
        <w:jc w:val="both"/>
      </w:pPr>
      <w:r>
        <w:rPr>
          <w:sz w:val="28"/>
          <w:szCs w:val="28"/>
        </w:rPr>
        <w:t>В 2020 году данный показат</w:t>
      </w:r>
      <w:r w:rsidR="00060787">
        <w:rPr>
          <w:sz w:val="28"/>
          <w:szCs w:val="28"/>
        </w:rPr>
        <w:t>ель остался на уровне 2019 года</w:t>
      </w:r>
      <w:r>
        <w:rPr>
          <w:sz w:val="28"/>
          <w:szCs w:val="28"/>
        </w:rPr>
        <w:t xml:space="preserve"> и составил </w:t>
      </w:r>
      <w:r>
        <w:rPr>
          <w:color w:val="000000"/>
          <w:sz w:val="28"/>
          <w:szCs w:val="28"/>
        </w:rPr>
        <w:t>0,50 %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>
      <w:pPr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5. Доля прибыльных сельскохозяйственных </w:t>
      </w:r>
      <w:proofErr w:type="gramStart"/>
      <w:r>
        <w:rPr>
          <w:b/>
          <w:bCs/>
          <w:color w:val="000000"/>
          <w:sz w:val="28"/>
          <w:szCs w:val="28"/>
        </w:rPr>
        <w:t>организаций</w:t>
      </w:r>
      <w:proofErr w:type="gramEnd"/>
      <w:r>
        <w:rPr>
          <w:b/>
          <w:bCs/>
          <w:color w:val="000000"/>
          <w:sz w:val="28"/>
          <w:szCs w:val="28"/>
        </w:rPr>
        <w:t xml:space="preserve"> в общем их числе</w:t>
      </w:r>
    </w:p>
    <w:p w:rsidR="00FC7A3B" w:rsidRDefault="00FC7A3B"/>
    <w:p w:rsidR="00FC7A3B" w:rsidRDefault="00713420" w:rsidP="00060787">
      <w:pPr>
        <w:jc w:val="both"/>
      </w:pPr>
      <w:r>
        <w:rPr>
          <w:sz w:val="28"/>
          <w:szCs w:val="28"/>
        </w:rPr>
        <w:t xml:space="preserve">На территории Мотыгинского района отсутствуют сельскохозяйственные организации,  сельское хозяйство представлено исключительно ЛХК и КФХ. 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FC7A3B" w:rsidRDefault="00FC7A3B"/>
    <w:p w:rsidR="00FC7A3B" w:rsidRDefault="00713420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 xml:space="preserve"> –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FC7A3B" w:rsidRDefault="00713420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Dp</w:t>
      </w:r>
      <w:proofErr w:type="spellEnd"/>
      <w:r>
        <w:rPr>
          <w:sz w:val="28"/>
          <w:szCs w:val="28"/>
        </w:rPr>
        <w:t xml:space="preserve"> – протяженность автомобильных дорог общего пользования местного значения, не отвечающих нормативным требованиям (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);</w:t>
      </w:r>
    </w:p>
    <w:p w:rsidR="00FC7A3B" w:rsidRDefault="00713420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– протяженность автомобильных дорог общего пользования местного значения (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).</w:t>
      </w:r>
    </w:p>
    <w:p w:rsidR="009B26A6" w:rsidRDefault="009B26A6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C7A3B" w:rsidTr="00060787"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FC7A3B">
            <w:pPr>
              <w:widowControl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 xml:space="preserve">ед. </w:t>
            </w:r>
            <w:proofErr w:type="spellStart"/>
            <w:r w:rsidRPr="00060787">
              <w:rPr>
                <w:sz w:val="22"/>
                <w:szCs w:val="22"/>
              </w:rPr>
              <w:t>измер</w:t>
            </w:r>
            <w:proofErr w:type="spellEnd"/>
            <w:r w:rsidRPr="00060787">
              <w:rPr>
                <w:sz w:val="22"/>
                <w:szCs w:val="22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2018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2019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2020</w:t>
            </w:r>
          </w:p>
        </w:tc>
      </w:tr>
      <w:tr w:rsidR="00FC7A3B" w:rsidTr="00060787"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proofErr w:type="spellStart"/>
            <w:r w:rsidRPr="00060787">
              <w:rPr>
                <w:sz w:val="22"/>
                <w:szCs w:val="22"/>
              </w:rPr>
              <w:t>Dp</w:t>
            </w:r>
            <w:proofErr w:type="spellEnd"/>
            <w:r w:rsidRPr="00060787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км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106,1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125,3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125,3</w:t>
            </w:r>
          </w:p>
        </w:tc>
      </w:tr>
      <w:tr w:rsidR="00FC7A3B" w:rsidTr="00060787"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proofErr w:type="spellStart"/>
            <w:r w:rsidRPr="00060787">
              <w:rPr>
                <w:sz w:val="22"/>
                <w:szCs w:val="22"/>
              </w:rPr>
              <w:lastRenderedPageBreak/>
              <w:t>Do</w:t>
            </w:r>
            <w:proofErr w:type="spellEnd"/>
            <w:r w:rsidRPr="00060787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км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314,5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315,3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322,7</w:t>
            </w:r>
          </w:p>
        </w:tc>
      </w:tr>
      <w:tr w:rsidR="00FC7A3B" w:rsidTr="00060787">
        <w:tc>
          <w:tcPr>
            <w:tcW w:w="1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proofErr w:type="spellStart"/>
            <w:r w:rsidRPr="00060787">
              <w:rPr>
                <w:sz w:val="22"/>
                <w:szCs w:val="22"/>
              </w:rPr>
              <w:t>Dd</w:t>
            </w:r>
            <w:proofErr w:type="spellEnd"/>
            <w:r w:rsidRPr="00060787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33,74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39,74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</w:pPr>
            <w:r w:rsidRPr="00060787">
              <w:rPr>
                <w:sz w:val="22"/>
                <w:szCs w:val="22"/>
              </w:rPr>
              <w:t>38,83</w:t>
            </w:r>
          </w:p>
        </w:tc>
      </w:tr>
    </w:tbl>
    <w:p w:rsidR="00FC7A3B" w:rsidRDefault="009B26A6" w:rsidP="009B26A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13420">
        <w:rPr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уменьшилась по ср</w:t>
      </w:r>
      <w:r>
        <w:rPr>
          <w:sz w:val="28"/>
          <w:szCs w:val="28"/>
        </w:rPr>
        <w:t xml:space="preserve">авнению с 2019 годом на 0,1 %. </w:t>
      </w:r>
      <w:r w:rsidR="00713420">
        <w:rPr>
          <w:sz w:val="28"/>
          <w:szCs w:val="28"/>
        </w:rPr>
        <w:t xml:space="preserve">Уменьшение доли связано с увеличением протяженности автомобильных дорог. </w:t>
      </w:r>
    </w:p>
    <w:p w:rsidR="00FC7A3B" w:rsidRPr="00411FB6" w:rsidRDefault="00FC7A3B">
      <w:pPr>
        <w:rPr>
          <w:lang w:val="en-US"/>
        </w:rPr>
      </w:pPr>
    </w:p>
    <w:p w:rsidR="00FC7A3B" w:rsidRPr="00411FB6" w:rsidRDefault="00FC7A3B">
      <w:pPr>
        <w:rPr>
          <w:color w:val="000000"/>
          <w:sz w:val="12"/>
          <w:szCs w:val="12"/>
          <w:lang w:val="en-US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gramStart"/>
      <w:r>
        <w:rPr>
          <w:b/>
          <w:bCs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округов (муниципального района) в общей численности населения муниципального, городского округов (муниципального района)</w:t>
      </w:r>
      <w:proofErr w:type="gramEnd"/>
    </w:p>
    <w:p w:rsidR="00FC7A3B" w:rsidRDefault="00FC7A3B"/>
    <w:p w:rsidR="00FC7A3B" w:rsidRDefault="00713420" w:rsidP="00060787">
      <w:pPr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–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района);</w:t>
      </w:r>
      <w:r>
        <w:rPr>
          <w:sz w:val="28"/>
          <w:szCs w:val="28"/>
        </w:rPr>
        <w:tab/>
      </w:r>
    </w:p>
    <w:p w:rsidR="00FC7A3B" w:rsidRDefault="00713420" w:rsidP="00060787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– среднегодовая численность постоянного населения городского округа (муниципального района) (человек);</w:t>
      </w:r>
    </w:p>
    <w:p w:rsidR="00FC7A3B" w:rsidRDefault="00713420" w:rsidP="0006078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Чим – 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района) (человек).</w:t>
      </w:r>
    </w:p>
    <w:p w:rsidR="00060787" w:rsidRDefault="00060787" w:rsidP="00060787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61"/>
        <w:gridCol w:w="3108"/>
        <w:gridCol w:w="2835"/>
        <w:gridCol w:w="2835"/>
      </w:tblGrid>
      <w:tr w:rsidR="00FC7A3B" w:rsidRPr="00060787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имеют регулярное автобусное сообщение среднегодовая численность населения, человек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не имеют регулярное автобусное сообщение среднегодовая численность населения, человек</w:t>
            </w:r>
          </w:p>
        </w:tc>
      </w:tr>
      <w:tr w:rsidR="00FC7A3B" w:rsidRPr="00060787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Кирсантьево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</w:tr>
      <w:tr w:rsidR="00FC7A3B" w:rsidRPr="00060787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 Никольск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C7A3B" w:rsidRPr="00060787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 Устье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C7A3B" w:rsidRPr="00060787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 Татарка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FC7A3B" w:rsidRPr="00060787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 Чистяки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C7A3B" w:rsidRPr="00060787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 Пашино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FC7A3B" w:rsidRPr="00060787" w:rsidTr="00060787">
        <w:tc>
          <w:tcPr>
            <w:tcW w:w="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 Кировск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C7A3B" w:rsidRPr="00060787" w:rsidTr="00060787">
        <w:tc>
          <w:tcPr>
            <w:tcW w:w="39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proofErr w:type="spellStart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Мотыгинскому</w:t>
            </w:r>
            <w:proofErr w:type="spellEnd"/>
            <w:r w:rsidRPr="00060787">
              <w:rPr>
                <w:rFonts w:ascii="Times New Roman" w:hAnsi="Times New Roman" w:cs="Times New Roman"/>
                <w:sz w:val="22"/>
                <w:szCs w:val="22"/>
              </w:rPr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3B" w:rsidRPr="00060787" w:rsidRDefault="00FC7A3B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3B" w:rsidRPr="00060787" w:rsidRDefault="00713420">
            <w:pPr>
              <w:widowControl/>
              <w:rPr>
                <w:rFonts w:ascii="Times New Roman" w:hAnsi="Times New Roman" w:cs="Times New Roman"/>
              </w:rPr>
            </w:pPr>
            <w:r w:rsidRPr="00060787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</w:tr>
    </w:tbl>
    <w:p w:rsidR="00FC7A3B" w:rsidRDefault="0071342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2018:</w:t>
      </w:r>
      <w:r>
        <w:rPr>
          <w:sz w:val="28"/>
          <w:szCs w:val="28"/>
        </w:rPr>
        <w:tab/>
      </w:r>
    </w:p>
    <w:p w:rsidR="00FC7A3B" w:rsidRDefault="00713420">
      <w:pPr>
        <w:widowControl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13739</w:t>
      </w:r>
      <w:r>
        <w:rPr>
          <w:sz w:val="28"/>
          <w:szCs w:val="28"/>
        </w:rPr>
        <w:tab/>
        <w:t>чел.</w:t>
      </w:r>
    </w:p>
    <w:p w:rsidR="00FC7A3B" w:rsidRDefault="0071342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Чим =</w:t>
      </w:r>
      <w:r>
        <w:rPr>
          <w:sz w:val="28"/>
          <w:szCs w:val="28"/>
        </w:rPr>
        <w:tab/>
        <w:t>13437</w:t>
      </w:r>
      <w:r>
        <w:rPr>
          <w:sz w:val="28"/>
          <w:szCs w:val="28"/>
        </w:rPr>
        <w:tab/>
        <w:t>чел.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2,20</w:t>
      </w:r>
      <w:r>
        <w:rPr>
          <w:sz w:val="28"/>
          <w:szCs w:val="28"/>
        </w:rPr>
        <w:tab/>
        <w:t>%;</w:t>
      </w:r>
    </w:p>
    <w:p w:rsidR="00FC7A3B" w:rsidRDefault="0071342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2019:</w:t>
      </w:r>
    </w:p>
    <w:p w:rsidR="00FC7A3B" w:rsidRDefault="00713420">
      <w:pPr>
        <w:widowControl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13570</w:t>
      </w:r>
      <w:r>
        <w:rPr>
          <w:sz w:val="28"/>
          <w:szCs w:val="28"/>
        </w:rPr>
        <w:tab/>
        <w:t>чел.</w:t>
      </w:r>
    </w:p>
    <w:p w:rsidR="00FC7A3B" w:rsidRDefault="0071342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Чим =</w:t>
      </w:r>
      <w:r>
        <w:rPr>
          <w:sz w:val="28"/>
          <w:szCs w:val="28"/>
        </w:rPr>
        <w:tab/>
        <w:t>13268</w:t>
      </w:r>
      <w:r>
        <w:rPr>
          <w:sz w:val="28"/>
          <w:szCs w:val="28"/>
        </w:rPr>
        <w:tab/>
        <w:t>чел.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2,23</w:t>
      </w:r>
      <w:r>
        <w:rPr>
          <w:sz w:val="28"/>
          <w:szCs w:val="28"/>
        </w:rPr>
        <w:tab/>
        <w:t>%;</w:t>
      </w:r>
    </w:p>
    <w:p w:rsidR="00FC7A3B" w:rsidRDefault="0071342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2020 оценка: </w:t>
      </w:r>
    </w:p>
    <w:p w:rsidR="00FC7A3B" w:rsidRDefault="00713420">
      <w:pPr>
        <w:widowControl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Чнас</w:t>
      </w:r>
      <w:proofErr w:type="spell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14245чел.</w:t>
      </w:r>
    </w:p>
    <w:p w:rsidR="00FC7A3B" w:rsidRDefault="0071342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Чим =</w:t>
      </w:r>
      <w:r>
        <w:rPr>
          <w:sz w:val="28"/>
          <w:szCs w:val="28"/>
        </w:rPr>
        <w:tab/>
        <w:t>13943</w:t>
      </w:r>
      <w:r>
        <w:rPr>
          <w:sz w:val="28"/>
          <w:szCs w:val="28"/>
        </w:rPr>
        <w:tab/>
        <w:t>чел.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2,12</w:t>
      </w:r>
      <w:r>
        <w:rPr>
          <w:sz w:val="28"/>
          <w:szCs w:val="28"/>
        </w:rPr>
        <w:tab/>
        <w:t>%;</w:t>
      </w:r>
    </w:p>
    <w:p w:rsidR="00FC7A3B" w:rsidRDefault="0071342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2021 прогноз:</w:t>
      </w:r>
    </w:p>
    <w:p w:rsidR="00FC7A3B" w:rsidRDefault="00713420">
      <w:pPr>
        <w:widowControl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Чнас</w:t>
      </w:r>
      <w:proofErr w:type="spell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14245</w:t>
      </w:r>
      <w:r>
        <w:rPr>
          <w:sz w:val="28"/>
          <w:szCs w:val="28"/>
        </w:rPr>
        <w:tab/>
        <w:t>чел.</w:t>
      </w:r>
    </w:p>
    <w:p w:rsidR="00FC7A3B" w:rsidRDefault="0071342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Чим =</w:t>
      </w:r>
      <w:r>
        <w:rPr>
          <w:sz w:val="28"/>
          <w:szCs w:val="28"/>
        </w:rPr>
        <w:tab/>
        <w:t>13945</w:t>
      </w:r>
      <w:r>
        <w:rPr>
          <w:sz w:val="28"/>
          <w:szCs w:val="28"/>
        </w:rPr>
        <w:tab/>
        <w:t>чел.</w:t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2,12</w:t>
      </w:r>
      <w:r>
        <w:rPr>
          <w:sz w:val="28"/>
          <w:szCs w:val="28"/>
        </w:rPr>
        <w:tab/>
        <w:t>%;</w:t>
      </w:r>
    </w:p>
    <w:p w:rsidR="00FC7A3B" w:rsidRDefault="00FC7A3B">
      <w:pPr>
        <w:widowControl/>
        <w:ind w:firstLine="709"/>
        <w:rPr>
          <w:sz w:val="28"/>
          <w:szCs w:val="28"/>
        </w:rPr>
      </w:pPr>
    </w:p>
    <w:p w:rsidR="00FC7A3B" w:rsidRPr="00060787" w:rsidRDefault="00713420" w:rsidP="0006078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 в 2020г.  по сравнению с 2019г. уменьшилась на 0,11%, что вызвано увеличением среднегодовой численности постоянного населения поселений.</w:t>
      </w:r>
      <w:r>
        <w:rPr>
          <w:sz w:val="28"/>
          <w:szCs w:val="28"/>
        </w:rPr>
        <w:tab/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8. Среднемесячная номинальная начисленная заработная плата работников: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>
      <w:pPr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8.1. крупных и средних предприятий и некоммерческих организаций;</w:t>
      </w:r>
    </w:p>
    <w:p w:rsidR="00FC7A3B" w:rsidRDefault="00FC7A3B"/>
    <w:p w:rsidR="00FD0B99" w:rsidRPr="00FD0B99" w:rsidRDefault="00713420" w:rsidP="0006078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работников крупных и средних предприятий Мотыгинского района ежегодно увеличивается. В бюджетном секторе увеличение за счет индексации, также МРОТ ежегодно увеличивается. В 2020 году средняя заработная плата увеличилась по сравнению с 2019 годом на 5,5 % и составила </w:t>
      </w:r>
      <w:r>
        <w:rPr>
          <w:color w:val="000000"/>
          <w:sz w:val="28"/>
          <w:szCs w:val="28"/>
        </w:rPr>
        <w:t>59801,35 рублей. К 2023 году планируется увеличение заработной платы до 69755,92 рублей.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8.2. муниципальных дошкольных образовательных учреждений;</w:t>
      </w:r>
    </w:p>
    <w:p w:rsidR="003345BD" w:rsidRPr="003345BD" w:rsidRDefault="003345BD" w:rsidP="003345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средняя заработная плата увеличилась </w:t>
      </w:r>
      <w:r w:rsidR="00ED57E5">
        <w:rPr>
          <w:sz w:val="28"/>
          <w:szCs w:val="28"/>
        </w:rPr>
        <w:t>по сравнению с 2019 годом на 6,5% и составила 32 370,84 рублей</w:t>
      </w:r>
      <w:r>
        <w:rPr>
          <w:sz w:val="28"/>
          <w:szCs w:val="28"/>
        </w:rPr>
        <w:t>.</w:t>
      </w:r>
    </w:p>
    <w:p w:rsidR="003345BD" w:rsidRDefault="003345BD">
      <w:pPr>
        <w:rPr>
          <w:color w:val="000000"/>
          <w:sz w:val="12"/>
          <w:szCs w:val="12"/>
        </w:rPr>
      </w:pPr>
    </w:p>
    <w:p w:rsidR="00FC7A3B" w:rsidRDefault="0071342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8.3. муниципальных общеобразовательных учреждений;</w:t>
      </w:r>
    </w:p>
    <w:p w:rsidR="003345BD" w:rsidRPr="003345BD" w:rsidRDefault="003345BD" w:rsidP="003345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средняя заработная плата увеличилась </w:t>
      </w:r>
      <w:r w:rsidR="00ED57E5">
        <w:rPr>
          <w:sz w:val="28"/>
          <w:szCs w:val="28"/>
        </w:rPr>
        <w:t>по сравнению с 2019 годом на 11,7</w:t>
      </w:r>
      <w:r>
        <w:rPr>
          <w:sz w:val="28"/>
          <w:szCs w:val="28"/>
        </w:rPr>
        <w:t>% и составил</w:t>
      </w:r>
      <w:r w:rsidR="00ED57E5">
        <w:rPr>
          <w:sz w:val="28"/>
          <w:szCs w:val="28"/>
        </w:rPr>
        <w:t>а 38 679,38 рублей</w:t>
      </w:r>
      <w:r>
        <w:rPr>
          <w:sz w:val="28"/>
          <w:szCs w:val="28"/>
        </w:rPr>
        <w:t>.</w:t>
      </w:r>
    </w:p>
    <w:p w:rsidR="003345BD" w:rsidRDefault="003345BD">
      <w:pPr>
        <w:rPr>
          <w:color w:val="000000"/>
          <w:sz w:val="12"/>
          <w:szCs w:val="12"/>
        </w:rPr>
      </w:pPr>
    </w:p>
    <w:p w:rsidR="00FC7A3B" w:rsidRDefault="0071342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8.4. муниципальных учреждений культуры и искусства;</w:t>
      </w:r>
    </w:p>
    <w:p w:rsidR="003345BD" w:rsidRPr="003345BD" w:rsidRDefault="003345BD" w:rsidP="003345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средняя заработная плата увеличилась </w:t>
      </w:r>
      <w:r w:rsidR="00ED57E5">
        <w:rPr>
          <w:sz w:val="28"/>
          <w:szCs w:val="28"/>
        </w:rPr>
        <w:t>по сравнению с 2019 годом на 7,8% и составила 37 522,25</w:t>
      </w:r>
      <w:r>
        <w:rPr>
          <w:sz w:val="28"/>
          <w:szCs w:val="28"/>
        </w:rPr>
        <w:t xml:space="preserve"> рубля.</w:t>
      </w:r>
    </w:p>
    <w:p w:rsidR="003345BD" w:rsidRDefault="003345BD">
      <w:pPr>
        <w:rPr>
          <w:color w:val="000000"/>
          <w:sz w:val="12"/>
          <w:szCs w:val="12"/>
        </w:rPr>
      </w:pPr>
    </w:p>
    <w:p w:rsidR="00FC7A3B" w:rsidRDefault="0071342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8.5. муниципальных учреждений физической культуры и спорта</w:t>
      </w:r>
    </w:p>
    <w:p w:rsidR="003345BD" w:rsidRDefault="003345BD" w:rsidP="003345B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средня</w:t>
      </w:r>
      <w:r w:rsidR="00ED57E5">
        <w:rPr>
          <w:sz w:val="28"/>
          <w:szCs w:val="28"/>
        </w:rPr>
        <w:t>я заработная плата уменьшилась</w:t>
      </w:r>
      <w:r>
        <w:rPr>
          <w:sz w:val="28"/>
          <w:szCs w:val="28"/>
        </w:rPr>
        <w:t xml:space="preserve"> </w:t>
      </w:r>
      <w:r w:rsidR="00ED57E5">
        <w:rPr>
          <w:sz w:val="28"/>
          <w:szCs w:val="28"/>
        </w:rPr>
        <w:t>по сравнению с 2019 годом на 1,7% и составила 22 748 рублей</w:t>
      </w:r>
      <w:r>
        <w:rPr>
          <w:sz w:val="28"/>
          <w:szCs w:val="28"/>
        </w:rPr>
        <w:t>.</w:t>
      </w:r>
    </w:p>
    <w:p w:rsidR="003345BD" w:rsidRDefault="003345BD" w:rsidP="003345BD">
      <w:pPr>
        <w:widowControl/>
      </w:pP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center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Дошкольное образование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9. Доля детей в возрасте 1-6 лет, получающих дошкольную общеобразовательную услугу и (или) услугу по их содержанию в </w:t>
      </w:r>
      <w:r>
        <w:rPr>
          <w:b/>
          <w:bCs/>
          <w:color w:val="000000"/>
          <w:sz w:val="28"/>
          <w:szCs w:val="28"/>
        </w:rPr>
        <w:lastRenderedPageBreak/>
        <w:t>муниципальных общеобразовательных учреждениях в общей численности детей в возрасте 1-6 лет, 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FC7A3B" w:rsidRDefault="00FC7A3B"/>
    <w:p w:rsidR="00FC7A3B" w:rsidRDefault="00713420" w:rsidP="00FD0B99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Мотыгинского района функционирует 11 дошкольных образовательных учреждений и одна </w:t>
      </w:r>
      <w:proofErr w:type="gramStart"/>
      <w:r>
        <w:rPr>
          <w:sz w:val="28"/>
          <w:szCs w:val="28"/>
        </w:rPr>
        <w:t>группа полного дня</w:t>
      </w:r>
      <w:proofErr w:type="gramEnd"/>
      <w:r>
        <w:rPr>
          <w:sz w:val="28"/>
          <w:szCs w:val="28"/>
        </w:rPr>
        <w:t xml:space="preserve"> для детей от 3 до 7 лет на базе МБОУ Южно-Енисейская СОШ, осуществляющая услуги по присмотру и уходу за детьми дошкольного возраста. В 2020 году закрытия, реорганизации или ввода в эксплуатацию новых дошкольных образовательных учреждений не производилось.</w:t>
      </w:r>
    </w:p>
    <w:p w:rsidR="00FC7A3B" w:rsidRDefault="00713420" w:rsidP="00FD0B99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составляет 858 человек, это ниже показателя 2019 года (909 человек). Количество воспитанников снизилось за счет того, что в малых поселениях района идет снижение количества детей дошкольного возраста, проживающих на этих территориях.  Доля охвата детей дошкольным образованием снизилась с 77,80% в 2019 году до 75,53% в 2020г. Услуга дошкольного образования является заявительной, при этом актуальная очередь для определения в детские сады на территории Мотыгинского района отсутствует. </w:t>
      </w:r>
    </w:p>
    <w:p w:rsidR="00FC7A3B" w:rsidRDefault="00713420" w:rsidP="00FD0B99">
      <w:pPr>
        <w:widowControl/>
        <w:spacing w:after="16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в возрасте от 1 до 6 лет, состоящих на учете для определения в дошкольные образовательные организации Мотыгинского района (отложенная очередь) составляет 41 человек (4%). Данный показатель (отложенная очередь) не учитывается как дети, стоящие на очереди для определения в ДОУ по данным статистики.  Количество детей, состоящих на учете для определения в ДОУ в возрасте от 3 до 7 – 0. Актуальная очередь для определения в детские сады на территории Мотыгинского района отсутствует. </w:t>
      </w: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FC7A3B" w:rsidRDefault="00FC7A3B"/>
    <w:p w:rsidR="00FC7A3B" w:rsidRDefault="00713420" w:rsidP="00FD0B99">
      <w:pPr>
        <w:widowControl/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одиннадцати дошкольных образовательных учреждений, функционирующих на территории Мотыгинского района, в четырёх дошкольных образовательных учреждениях здания требуют капитального ремонта - 36,36%. Из 19 зданий дошкольных образовательных учреждений, 6 требуют капитального ремонта (31,58% от количества зданий). </w:t>
      </w:r>
    </w:p>
    <w:p w:rsidR="00FC7A3B" w:rsidRDefault="00713420">
      <w:pPr>
        <w:widowControl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МБДОУ Орджоникидзевский детский сад «Лучик» - 1 здание;</w:t>
      </w:r>
    </w:p>
    <w:p w:rsidR="00FC7A3B" w:rsidRDefault="00713420">
      <w:pPr>
        <w:widowControl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МБДОУ Кулаковский детский сад «Ручеёк» - 1 здание</w:t>
      </w:r>
    </w:p>
    <w:p w:rsidR="00FC7A3B" w:rsidRDefault="00713420">
      <w:pPr>
        <w:widowControl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МБДОУ Мотыгинский детский сад «Белочка» - 3 здания</w:t>
      </w:r>
    </w:p>
    <w:p w:rsidR="00FC7A3B" w:rsidRDefault="00713420">
      <w:pPr>
        <w:widowControl/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Раздолинский</w:t>
      </w:r>
      <w:proofErr w:type="spellEnd"/>
      <w:r>
        <w:rPr>
          <w:sz w:val="28"/>
          <w:szCs w:val="28"/>
        </w:rPr>
        <w:t xml:space="preserve"> детский сад «Умка» - 1 здание, расположенное по адресу ул. </w:t>
      </w:r>
      <w:proofErr w:type="gramStart"/>
      <w:r>
        <w:rPr>
          <w:sz w:val="28"/>
          <w:szCs w:val="28"/>
        </w:rPr>
        <w:t>Горняцкая</w:t>
      </w:r>
      <w:proofErr w:type="gramEnd"/>
      <w:r>
        <w:rPr>
          <w:sz w:val="28"/>
          <w:szCs w:val="28"/>
        </w:rPr>
        <w:t>, 7.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center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Общее и дополнительное образование</w:t>
      </w:r>
    </w:p>
    <w:p w:rsidR="00FC7A3B" w:rsidRDefault="00FC7A3B"/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FC7A3B" w:rsidRDefault="00FC7A3B"/>
    <w:p w:rsidR="00FC7A3B" w:rsidRDefault="00713420" w:rsidP="00FD0B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данного показателя использовалась</w:t>
      </w:r>
      <w:r w:rsidR="009B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разность значения численности выпускников 11 класса, допущенных к ГИА (84)и численность выпускников 11 класса получивших аттестат о среднем общем образовании (84), делилось на общее количество выпускников, допущенных до ГИА (84), затем значение умножалось на 100%. По данному расчету данный показатель равняется 0. </w:t>
      </w:r>
    </w:p>
    <w:p w:rsidR="00FC7A3B" w:rsidRDefault="00713420" w:rsidP="00FD0B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общеобразовательных учреждениях Мотыгинского района отсутствуют </w:t>
      </w: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не получившие аттестат о среднем (полном) образовании за отчетный год и год предшествующий отчетному. В прогнозируемом периоде также планируется отсутствие учащихся, которые не получат аттестат. </w:t>
      </w:r>
    </w:p>
    <w:p w:rsidR="00FD0B99" w:rsidRPr="00FD0B99" w:rsidRDefault="00FD0B99" w:rsidP="00FD0B99">
      <w:pPr>
        <w:widowControl/>
        <w:ind w:firstLine="709"/>
        <w:jc w:val="both"/>
        <w:rPr>
          <w:sz w:val="28"/>
          <w:szCs w:val="28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FC7A3B" w:rsidRDefault="00FC7A3B"/>
    <w:p w:rsidR="00FC7A3B" w:rsidRPr="00FD0B99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>Спортивный зал отсутствует в двух общеобразовательных учреждениях: МБОУ «</w:t>
      </w:r>
      <w:proofErr w:type="gramStart"/>
      <w:r w:rsidRPr="00FD0B99">
        <w:rPr>
          <w:rFonts w:ascii="Times New Roman" w:hAnsi="Times New Roman" w:cs="Times New Roman"/>
          <w:sz w:val="28"/>
          <w:szCs w:val="28"/>
        </w:rPr>
        <w:t>Южно-Енисейская</w:t>
      </w:r>
      <w:proofErr w:type="gramEnd"/>
      <w:r w:rsidRPr="00FD0B99">
        <w:rPr>
          <w:rFonts w:ascii="Times New Roman" w:hAnsi="Times New Roman" w:cs="Times New Roman"/>
          <w:sz w:val="28"/>
          <w:szCs w:val="28"/>
        </w:rPr>
        <w:t xml:space="preserve"> СОШ» (спортзал сгорел), МБОУ Новоангарская СОШ (спортзал сгорел).</w:t>
      </w:r>
    </w:p>
    <w:p w:rsidR="00FC7A3B" w:rsidRPr="00FD0B99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Актовый зал отсутствует в МБОУ Мотыгинская СОШ №2, МБОУ Мотыгинская СОШ №1, МБОУ «Южно-Енисейская СОШ», МБОУ Орджоникидзевская СОШ, МБОУ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ООШ, МБОУ «Первомайская СОШ», МБОУ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СОШ», МБОУ Новоангарская СОШ, МБОУ «Кулаковская СОШ».</w:t>
      </w:r>
    </w:p>
    <w:p w:rsidR="00FC7A3B" w:rsidRPr="00FD0B99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>МБОУ Кулаковская СОШ, МБОУ «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Кирсатьевская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СОШ», МБОУ «Первомайская СОШ», МБОУ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СОШ имеют выгребные ямы, которые согласно форме ФСН №ОО-2 могут быть </w:t>
      </w:r>
      <w:r w:rsidRPr="00FD0B99">
        <w:rPr>
          <w:rFonts w:ascii="Times New Roman" w:hAnsi="Times New Roman" w:cs="Times New Roman"/>
          <w:sz w:val="28"/>
          <w:szCs w:val="28"/>
        </w:rPr>
        <w:lastRenderedPageBreak/>
        <w:t xml:space="preserve">посчитаны в водоотведение, но при этом они не имеют централизованного водопровода, согласно указаниям по запылению ФСН №ОО-2 при отметки о том, что в учреждении имеется водоотведение, необходимо поставить и отметку о </w:t>
      </w:r>
      <w:proofErr w:type="gramStart"/>
      <w:r w:rsidRPr="00FD0B9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FD0B99">
        <w:rPr>
          <w:rFonts w:ascii="Times New Roman" w:hAnsi="Times New Roman" w:cs="Times New Roman"/>
          <w:sz w:val="28"/>
          <w:szCs w:val="28"/>
        </w:rPr>
        <w:t xml:space="preserve"> что в учреждениях имеется централизованный водопровод, поэтому  в указанных учреждениях отсутствует отметка о наличии водоотведения. Отсутствие централизованного водоснабжения в перечисленных учреждениях вызвано тем, что в поселениях отсутствует централизованное водоснабжение.</w:t>
      </w:r>
    </w:p>
    <w:p w:rsidR="00FC7A3B" w:rsidRPr="00FD0B99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В МБОУ «Кулаковская СОШ», МБОУ «Первомайская СОШ», МБОУ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СОШ требуется капитальный ремонт. Помимо этого, в МБОУ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СОШ одно здание находится в аварийном состоянии. Это связанно с естественным износом здания. </w:t>
      </w:r>
    </w:p>
    <w:p w:rsidR="00FC7A3B" w:rsidRPr="00FD0B99" w:rsidRDefault="00713420" w:rsidP="00FD0B99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Дымовые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имеются только в Татарской НОШ филиале, МБОУ Новоангарская СОШ</w:t>
      </w:r>
      <w:r w:rsidR="00FD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B99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FD0B99">
        <w:rPr>
          <w:rFonts w:ascii="Times New Roman" w:hAnsi="Times New Roman" w:cs="Times New Roman"/>
          <w:sz w:val="28"/>
          <w:szCs w:val="28"/>
        </w:rPr>
        <w:t xml:space="preserve"> которой 49м</w:t>
      </w:r>
      <w:r w:rsidRPr="00FD0B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0B99">
        <w:rPr>
          <w:rFonts w:ascii="Times New Roman" w:hAnsi="Times New Roman" w:cs="Times New Roman"/>
          <w:sz w:val="28"/>
          <w:szCs w:val="28"/>
        </w:rPr>
        <w:t>, так как в соответствии со сводом правил СП 486.1311500.2020 «Системы противопожарной защиты. Перечен</w:t>
      </w:r>
      <w:r w:rsidR="00FD0B99">
        <w:rPr>
          <w:rFonts w:ascii="Times New Roman" w:hAnsi="Times New Roman" w:cs="Times New Roman"/>
          <w:sz w:val="28"/>
          <w:szCs w:val="28"/>
        </w:rPr>
        <w:t>ь зданий, сооружений, помещений</w:t>
      </w:r>
      <w:r w:rsidRPr="00FD0B99">
        <w:rPr>
          <w:rFonts w:ascii="Times New Roman" w:hAnsi="Times New Roman" w:cs="Times New Roman"/>
          <w:sz w:val="28"/>
          <w:szCs w:val="28"/>
        </w:rPr>
        <w:t xml:space="preserve"> оборудования, подлежащих защите автоматическими установками</w:t>
      </w:r>
      <w:r w:rsidR="00FD0B99">
        <w:rPr>
          <w:rFonts w:ascii="Times New Roman" w:hAnsi="Times New Roman" w:cs="Times New Roman"/>
          <w:sz w:val="28"/>
          <w:szCs w:val="28"/>
        </w:rPr>
        <w:t xml:space="preserve"> </w:t>
      </w:r>
      <w:r w:rsidRPr="00FD0B99">
        <w:rPr>
          <w:rFonts w:ascii="Times New Roman" w:hAnsi="Times New Roman" w:cs="Times New Roman"/>
          <w:sz w:val="28"/>
          <w:szCs w:val="28"/>
        </w:rPr>
        <w:t>пожаротушения и системами пожарной сигнализации. Требования пожарной</w:t>
      </w:r>
      <w:r w:rsidR="00FD0B99">
        <w:rPr>
          <w:rFonts w:ascii="Times New Roman" w:hAnsi="Times New Roman" w:cs="Times New Roman"/>
          <w:sz w:val="28"/>
          <w:szCs w:val="28"/>
        </w:rPr>
        <w:t xml:space="preserve"> </w:t>
      </w:r>
      <w:r w:rsidRPr="00FD0B99">
        <w:rPr>
          <w:rFonts w:ascii="Times New Roman" w:hAnsi="Times New Roman" w:cs="Times New Roman"/>
          <w:sz w:val="28"/>
          <w:szCs w:val="28"/>
        </w:rPr>
        <w:t>безопасности», при площади здания не более 100м</w:t>
      </w:r>
      <w:r w:rsidRPr="00FD0B9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0B99">
        <w:rPr>
          <w:rFonts w:ascii="Times New Roman" w:hAnsi="Times New Roman" w:cs="Times New Roman"/>
          <w:sz w:val="28"/>
          <w:szCs w:val="28"/>
        </w:rPr>
        <w:t xml:space="preserve"> допускается вместо СПС применять дымовые пожарные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A3B" w:rsidRPr="00FD0B99" w:rsidRDefault="00713420" w:rsidP="00FD0B9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Данный показатель в сравнении </w:t>
      </w:r>
      <w:proofErr w:type="gramStart"/>
      <w:r w:rsidRPr="00FD0B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B99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FD0B99">
        <w:rPr>
          <w:rFonts w:ascii="Times New Roman" w:hAnsi="Times New Roman" w:cs="Times New Roman"/>
          <w:sz w:val="28"/>
          <w:szCs w:val="28"/>
        </w:rPr>
        <w:t xml:space="preserve"> годом увеличился на 3,74 % в связи с закрытием МБОУ Партизанской СОШ. 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FC7A3B" w:rsidRDefault="00FC7A3B"/>
    <w:p w:rsidR="00FC7A3B" w:rsidRPr="00FD0B99" w:rsidRDefault="0071342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>При расчете данного показателя число муниципальных общеобразовательных учреждений, здания которых находятся в аварийном состоянии (3) суммировались с числом учреждений, у которых здания требуют капитального ремонта (1) и делилось на общее количество муниципальных общеобразовательных учреждений (11), и умножалось на 100%.</w:t>
      </w:r>
    </w:p>
    <w:p w:rsidR="00FC7A3B" w:rsidRPr="00FD0B99" w:rsidRDefault="0071342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В МБОУ «Кулаковская СОШ», МБОУ «Первомайская СОШ», МБОУ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СОШ требуется капитальный ремонт. Помимо этого, в МБОУ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СОШ одно здание находится в аварийном состоянии (Следовательно, такая организация учитывается в расчете один раз)</w:t>
      </w:r>
    </w:p>
    <w:p w:rsidR="00FC7A3B" w:rsidRPr="00FD0B99" w:rsidRDefault="0071342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Данный показатель в сравнении </w:t>
      </w:r>
      <w:proofErr w:type="gramStart"/>
      <w:r w:rsidRPr="00FD0B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B99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FD0B99">
        <w:rPr>
          <w:rFonts w:ascii="Times New Roman" w:hAnsi="Times New Roman" w:cs="Times New Roman"/>
          <w:sz w:val="28"/>
          <w:szCs w:val="28"/>
        </w:rPr>
        <w:t xml:space="preserve"> годом увеличился на 2,27 % в связи с закрытием МБОУ Партизанской СОШ, которая в расчете влияла на переменную</w:t>
      </w:r>
      <w:r w:rsidR="00FD0B99">
        <w:rPr>
          <w:rFonts w:ascii="Times New Roman" w:hAnsi="Times New Roman" w:cs="Times New Roman"/>
          <w:sz w:val="28"/>
          <w:szCs w:val="28"/>
        </w:rPr>
        <w:t xml:space="preserve"> </w:t>
      </w:r>
      <w:r w:rsidRPr="00FD0B99">
        <w:rPr>
          <w:rFonts w:ascii="Times New Roman" w:hAnsi="Times New Roman" w:cs="Times New Roman"/>
          <w:sz w:val="28"/>
          <w:szCs w:val="28"/>
        </w:rPr>
        <w:t xml:space="preserve">общее количество муниципальных общеобразовательных учреждений. 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16. Доля детей первой и второй групп здоровья в общей </w:t>
      </w:r>
      <w:proofErr w:type="gramStart"/>
      <w:r>
        <w:rPr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FC7A3B" w:rsidRDefault="00FC7A3B"/>
    <w:p w:rsidR="00FC7A3B" w:rsidRDefault="007134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данного показателя число детей первой и второй групп здоровья, обучающихся в муниципальных общеобразовательных учреждениях (1019) делилось на общее число осмотренных детей, обучающихся в муниципальных общеобразовательных учреждениях (1249) и умножалось на 100%. </w:t>
      </w:r>
    </w:p>
    <w:p w:rsidR="00FC7A3B" w:rsidRDefault="007134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 год показатель равен 81,5 %, что в сравнении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предыдущем</w:t>
      </w:r>
      <w:proofErr w:type="gramEnd"/>
      <w:r>
        <w:rPr>
          <w:sz w:val="28"/>
          <w:szCs w:val="28"/>
        </w:rPr>
        <w:t xml:space="preserve"> годом меньше на 4,06 %. Причинами снижения показателя являются отсутствие медицинского сопровождения обучающихся в образовательных учреждениях и</w:t>
      </w:r>
      <w:r w:rsidR="009B26A6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детей с ОВЗ и детей-инвалидов в общеобразовательных учреждениях. </w:t>
      </w:r>
    </w:p>
    <w:p w:rsidR="00FC7A3B" w:rsidRDefault="00713420" w:rsidP="00FD0B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 увеличение показателя благодаря совершенствованию системы работы по сохранению и укреплению физического здоровья школьников, формированию навыков здорового образа жизни.</w:t>
      </w:r>
    </w:p>
    <w:p w:rsidR="00FD0B99" w:rsidRPr="00FD0B99" w:rsidRDefault="00FD0B99" w:rsidP="00FD0B99">
      <w:pPr>
        <w:widowControl/>
        <w:ind w:firstLine="709"/>
        <w:jc w:val="both"/>
        <w:rPr>
          <w:sz w:val="28"/>
          <w:szCs w:val="28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b/>
          <w:bCs/>
          <w:color w:val="000000"/>
          <w:sz w:val="28"/>
          <w:szCs w:val="28"/>
        </w:rPr>
        <w:t>численности</w:t>
      </w:r>
      <w:proofErr w:type="gramEnd"/>
      <w:r>
        <w:rPr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FC7A3B" w:rsidRDefault="00FC7A3B"/>
    <w:p w:rsidR="00FC7A3B" w:rsidRDefault="00713420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расчете данного показателя численность обучающихся, занимающихся в классах очного обучения (кроме классов для обучающихся с ограниченными возможностями здоровья) во 2</w:t>
      </w:r>
      <w:r>
        <w:rPr>
          <w:sz w:val="28"/>
          <w:szCs w:val="28"/>
        </w:rPr>
        <w:noBreakHyphen/>
        <w:t>ю смену(203) суммируют с численность обучающихся, занимающихся в 3</w:t>
      </w:r>
      <w:r>
        <w:rPr>
          <w:sz w:val="28"/>
          <w:szCs w:val="28"/>
        </w:rPr>
        <w:noBreakHyphen/>
        <w:t xml:space="preserve">ю смену(0) и делится на общую </w:t>
      </w:r>
      <w:proofErr w:type="spellStart"/>
      <w:r>
        <w:rPr>
          <w:sz w:val="28"/>
          <w:szCs w:val="28"/>
        </w:rPr>
        <w:t>суммучисленности</w:t>
      </w:r>
      <w:proofErr w:type="spellEnd"/>
      <w:r>
        <w:rPr>
          <w:sz w:val="28"/>
          <w:szCs w:val="28"/>
        </w:rPr>
        <w:t xml:space="preserve"> обучающихся в классах очного обучения (1856) и численность обучающихся классов для обучающихся с ОВЗ(2) и умножаются на 100 %. </w:t>
      </w:r>
      <w:proofErr w:type="gramEnd"/>
    </w:p>
    <w:p w:rsidR="00FC7A3B" w:rsidRDefault="00713420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показатель больше в сравнении с прошлым годом на 9.3 % в связи со сложившейся эпидемиологической ситуацией, распространением CoVID-19. </w:t>
      </w:r>
      <w:r>
        <w:rPr>
          <w:sz w:val="28"/>
          <w:szCs w:val="28"/>
          <w:highlight w:val="white"/>
        </w:rPr>
        <w:t xml:space="preserve">Для соблюдения социальной дистанции требовалось уменьшение количества детей, обучающихся в первую смену, поэтому увеличилось количество детей, обучающихся во вторую смену в 4 общеобразовательных учреждениях. 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Pr="00FD0B99" w:rsidRDefault="00713420" w:rsidP="00FD0B99">
      <w:pPr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 w:rsidRPr="00FD0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FC7A3B" w:rsidRPr="00FD0B99" w:rsidRDefault="00FC7A3B">
      <w:pPr>
        <w:rPr>
          <w:rFonts w:ascii="Times New Roman" w:hAnsi="Times New Roman" w:cs="Times New Roman"/>
        </w:rPr>
      </w:pPr>
    </w:p>
    <w:p w:rsidR="00FC7A3B" w:rsidRPr="00FD0B99" w:rsidRDefault="00713420" w:rsidP="00FD0B99">
      <w:pPr>
        <w:ind w:firstLine="709"/>
        <w:jc w:val="both"/>
        <w:rPr>
          <w:rFonts w:ascii="Times New Roman" w:hAnsi="Times New Roman" w:cs="Times New Roman"/>
        </w:rPr>
      </w:pPr>
      <w:r w:rsidRPr="00FD0B99">
        <w:rPr>
          <w:rFonts w:ascii="Times New Roman" w:hAnsi="Times New Roman" w:cs="Times New Roman"/>
          <w:color w:val="000000"/>
          <w:sz w:val="28"/>
          <w:szCs w:val="28"/>
        </w:rPr>
        <w:t>Увеличение показателя произошло в связи с</w:t>
      </w:r>
      <w:r w:rsidR="00FD0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B99">
        <w:rPr>
          <w:rFonts w:ascii="Times New Roman" w:hAnsi="Times New Roman" w:cs="Times New Roman"/>
          <w:color w:val="000000"/>
          <w:sz w:val="28"/>
          <w:szCs w:val="28"/>
        </w:rPr>
        <w:t>уменьшением численности детей и с повышением тарифов на энергоресурсы.</w:t>
      </w:r>
    </w:p>
    <w:p w:rsidR="00FC7A3B" w:rsidRPr="00FD0B99" w:rsidRDefault="00FC7A3B">
      <w:pPr>
        <w:rPr>
          <w:rFonts w:ascii="Times New Roman" w:hAnsi="Times New Roman" w:cs="Times New Roman"/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B9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FC7A3B" w:rsidRPr="00FD0B99" w:rsidRDefault="00FC7A3B">
      <w:pPr>
        <w:rPr>
          <w:rFonts w:ascii="Times New Roman" w:hAnsi="Times New Roman" w:cs="Times New Roman"/>
        </w:rPr>
      </w:pPr>
    </w:p>
    <w:p w:rsidR="00B52074" w:rsidRPr="00B52074" w:rsidRDefault="00B52074" w:rsidP="00B52074">
      <w:pPr>
        <w:widowControl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Дополнительное образование не является обязательным, услуга предоставляется по заявлению родителей. В 2017 году показатель равнялся 74,03. При расчетах суммировали численность детей обучающихся по дополнительным образовательным программам в учреждениях подведомственных МКУ «Управление образования Мотыгинского района» это 1523 ребенка и численность детей обучающихся по дополнительным образовательным программам в учреждениях подведомственных МКУ «Управление культурой Мотыгинского района» это 344 ребенка. Данная численность делилась на общую численность детей от 5 до 18 лет проживающих на территории Мотыгинского района это 2522. Затем полученная сумма умножалась на 100%.</w:t>
      </w:r>
    </w:p>
    <w:p w:rsidR="00B52074" w:rsidRDefault="00B52074" w:rsidP="00B5207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в расчет ввели коэффициент 1.56.Он был введен для объективности показателя с целью исключения </w:t>
      </w:r>
      <w:proofErr w:type="spellStart"/>
      <w:r>
        <w:rPr>
          <w:sz w:val="28"/>
          <w:szCs w:val="28"/>
        </w:rPr>
        <w:t>задвоения</w:t>
      </w:r>
      <w:proofErr w:type="spellEnd"/>
      <w:r>
        <w:rPr>
          <w:sz w:val="28"/>
          <w:szCs w:val="28"/>
        </w:rPr>
        <w:t xml:space="preserve"> численности обучающихся, так как ранее ребенок учитывается по всем направлениям дополнительных общеобразовательных программ, на которые он зачислен. При расчетах суммировали численность детей обучающихся по дополнительным образовательным программам в учреждениях подведомственных МКУ «Управление образования Мотыгинского района» это 1284 ребенка и численность детей обучающихся по дополнительным образовательным программам в учреждениях подведомственных МКУ «Управление культурой Мотыгинского района» это 349 ребенка. Теперь данная численность делилась на коэффициент 1.56. Полученная сумма делилась на общую численность детей от 5 до 18 лет проживающих на территории Мотыгинского района это 2444. По итогу показатель в 2018 году стал, равняется 42.83. </w:t>
      </w:r>
    </w:p>
    <w:p w:rsidR="00B52074" w:rsidRDefault="00B52074" w:rsidP="00B5207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показатель равнялся 43.7. При расчетах суммировали численность детей обучающихся по дополнительным образовательным программам в учреждениях подведомственных МКУ «Управление образования Мотыгинского района» это 1308 и численность детей обучающихся по дополнительным образовательным программам в учреждениях подведомственных МКУ «Управление культурой Мотыгинского района» это 354. Данная численность делилась на коэффициент 1.56. Полученная сумма делилась на общую численность детей от 5 до 18 лет проживающих на территории Мотыгинского района это 2438. </w:t>
      </w:r>
    </w:p>
    <w:p w:rsidR="00B52074" w:rsidRDefault="00B52074" w:rsidP="00B5207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расчетах суммировали численность детей обучающихся по дополнительным образовательным программам в учреждениях подведомственных МКУ «Управление образования Мотыгинского района» это 1523 ребенка и численность детей обучающихся по дополнительным образовательным программам в учреждениях подведомственных МКУ </w:t>
      </w:r>
      <w:r>
        <w:rPr>
          <w:sz w:val="28"/>
          <w:szCs w:val="28"/>
        </w:rPr>
        <w:lastRenderedPageBreak/>
        <w:t>«Управление культурой Мотыгинского района» это 344 ребенка. Данная численность делилась на общую численность детей от 5 до 18 лет проживающих на территории Мотыгинского района это 2522. Затем полученная сумма умножалась на 100%.</w:t>
      </w:r>
    </w:p>
    <w:p w:rsidR="00B52074" w:rsidRDefault="00B52074" w:rsidP="00C82A9B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1523 ребенка охваченных и 344 ребенка охваченных дополнительным образованием от учреждений подведомственных МКУ «Управление культурой Мотыгинского района»,</w:t>
      </w:r>
      <w:proofErr w:type="gramEnd"/>
    </w:p>
    <w:p w:rsidR="00B52074" w:rsidRDefault="00B52074" w:rsidP="00C82A9B">
      <w:pPr>
        <w:widowControl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2018 году данный показатель рассчитывался без коэффициента, определяющего среднее количество видов занятий по дополнительным образовательным программам, посещаемых одним ребенком в возрасте от 5 до 18 лет, то есть не учитывалось то обстоятельство, что 1 ребенок может посещать несколько программ дополнительного образования. В 2019 стал применяться поправочный коэффициент 1.56, что и способствовало расчетному снижению показателя. </w:t>
      </w:r>
    </w:p>
    <w:p w:rsidR="00B52074" w:rsidRPr="00C82A9B" w:rsidRDefault="00B52074" w:rsidP="00C82A9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показатель равняется 33,68. При расчетах суммировали численность детей обучающихся по дополнительным образовательным программам в учреждениях</w:t>
      </w:r>
      <w:r w:rsidR="00C82A9B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МКУ «Управление образования Мотыгинского района» это 832 и численность детей обучающихся по дополнительным образовательным программам в учреждениях</w:t>
      </w:r>
      <w:r w:rsidR="00C82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подведомственных МКУ «Управление культурой Мотыгинского района» это 358. Данная численность делилась на коэффициент 1.56. Полученная сумма делилась на общую численность детей от 5 до 18 лет проживающих на территории Мотыгинского района это 2255. Показатель уменьшился,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того, что в учреждениях</w:t>
      </w:r>
      <w:r w:rsidR="00C82A9B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МКУ «Управление образования Мотыгинского района» выбыли 315 учащихся из – за увольнение педагогов.</w:t>
      </w:r>
    </w:p>
    <w:p w:rsidR="00FC7A3B" w:rsidRDefault="00713420">
      <w:pPr>
        <w:widowControl/>
        <w:ind w:firstLine="709"/>
        <w:jc w:val="both"/>
        <w:rPr>
          <w:sz w:val="28"/>
          <w:szCs w:val="28"/>
        </w:rPr>
      </w:pPr>
      <w:r w:rsidRPr="00FD0B9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2020 году показатель</w:t>
      </w:r>
      <w:r>
        <w:rPr>
          <w:color w:val="000000"/>
          <w:sz w:val="28"/>
          <w:szCs w:val="28"/>
          <w:highlight w:val="white"/>
        </w:rPr>
        <w:t xml:space="preserve"> равняется 30,8. При расчетах суммировали численность детей обучающихся по дополнительным образовательным программам в учреждениях подведомственных МКУ «Управление образования Мотыгинского района» это 832 и численность детей обучающихся по дополнительным образовательным программам в учреждениях подведомственных МКУ «Управление культурой Мотыгинского района» это 358. Данная численность делилась на коэффициент 1.56. Полученная сумма делилась на общую численность детей от 5 до 18 лет проживающих на территории Мотыгинского района это 2474. Показатель уменьшился, из-за того, что в учреждениях подведомственных МКУ «Управление образования Мотыгинского района» выбыли 315 учащихся </w:t>
      </w:r>
      <w:proofErr w:type="gramStart"/>
      <w:r>
        <w:rPr>
          <w:color w:val="000000"/>
          <w:sz w:val="28"/>
          <w:szCs w:val="28"/>
          <w:highlight w:val="white"/>
        </w:rPr>
        <w:t>из</w:t>
      </w:r>
      <w:proofErr w:type="gramEnd"/>
      <w:r>
        <w:rPr>
          <w:color w:val="000000"/>
          <w:sz w:val="28"/>
          <w:szCs w:val="28"/>
          <w:highlight w:val="white"/>
        </w:rPr>
        <w:t xml:space="preserve"> – </w:t>
      </w:r>
      <w:proofErr w:type="gramStart"/>
      <w:r>
        <w:rPr>
          <w:color w:val="000000"/>
          <w:sz w:val="28"/>
          <w:szCs w:val="28"/>
          <w:highlight w:val="white"/>
        </w:rPr>
        <w:t>за</w:t>
      </w:r>
      <w:proofErr w:type="gramEnd"/>
      <w:r>
        <w:rPr>
          <w:color w:val="000000"/>
          <w:sz w:val="28"/>
          <w:szCs w:val="28"/>
          <w:highlight w:val="white"/>
        </w:rPr>
        <w:t xml:space="preserve"> увольнение педагогов.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center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Культура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>
      <w:pPr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20. Уровень фактической обеспеченности учреждениями культуры от нормативной потребности:</w:t>
      </w:r>
    </w:p>
    <w:p w:rsidR="00FC7A3B" w:rsidRDefault="00FC7A3B"/>
    <w:p w:rsidR="00FC7A3B" w:rsidRPr="00FD0B99" w:rsidRDefault="00713420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B99">
        <w:rPr>
          <w:rFonts w:ascii="Times New Roman" w:hAnsi="Times New Roman" w:cs="Times New Roman"/>
          <w:color w:val="000000"/>
          <w:sz w:val="28"/>
          <w:szCs w:val="28"/>
        </w:rPr>
        <w:t xml:space="preserve">Всего на территории Мотыгинского района осуществляют свою деятельность: </w:t>
      </w:r>
    </w:p>
    <w:p w:rsidR="00FC7A3B" w:rsidRPr="00FD0B99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FD0B99">
        <w:rPr>
          <w:rFonts w:ascii="Times New Roman" w:hAnsi="Times New Roman" w:cs="Times New Roman"/>
          <w:sz w:val="28"/>
          <w:szCs w:val="28"/>
        </w:rPr>
        <w:t xml:space="preserve">13 библиотек   </w:t>
      </w:r>
    </w:p>
    <w:p w:rsidR="00FC7A3B" w:rsidRPr="00FD0B99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- 12 </w:t>
      </w:r>
      <w:proofErr w:type="spellStart"/>
      <w:r w:rsidRPr="00FD0B9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FD0B99">
        <w:rPr>
          <w:rFonts w:ascii="Times New Roman" w:hAnsi="Times New Roman" w:cs="Times New Roman"/>
          <w:sz w:val="28"/>
          <w:szCs w:val="28"/>
        </w:rPr>
        <w:t xml:space="preserve">  учреждений</w:t>
      </w:r>
    </w:p>
    <w:p w:rsidR="00FC7A3B" w:rsidRPr="00FD0B99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- Детская музыкальная школа  с тремя филиалами </w:t>
      </w:r>
    </w:p>
    <w:p w:rsidR="00FC7A3B" w:rsidRPr="00FD0B99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>- Детская художественная школа</w:t>
      </w:r>
    </w:p>
    <w:p w:rsidR="00FC7A3B" w:rsidRPr="00FD0B99" w:rsidRDefault="0071342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 xml:space="preserve">- Муниципальный театр </w:t>
      </w:r>
    </w:p>
    <w:p w:rsidR="00FD0B99" w:rsidRDefault="00713420" w:rsidP="00FD0B9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0B99">
        <w:rPr>
          <w:rFonts w:ascii="Times New Roman" w:hAnsi="Times New Roman" w:cs="Times New Roman"/>
          <w:sz w:val="28"/>
          <w:szCs w:val="28"/>
        </w:rPr>
        <w:t>- Краеведческий музей</w:t>
      </w:r>
    </w:p>
    <w:p w:rsidR="00FD0B99" w:rsidRDefault="00FD0B99" w:rsidP="00FD0B99">
      <w:pPr>
        <w:rPr>
          <w:b/>
          <w:bCs/>
          <w:color w:val="000000"/>
          <w:sz w:val="28"/>
          <w:szCs w:val="28"/>
        </w:rPr>
      </w:pPr>
    </w:p>
    <w:p w:rsidR="00FC7A3B" w:rsidRPr="00FD0B99" w:rsidRDefault="009A0A56" w:rsidP="00FD0B99">
      <w:pPr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20</w:t>
      </w:r>
      <w:r w:rsidRPr="009A0A56">
        <w:rPr>
          <w:b/>
          <w:bCs/>
          <w:color w:val="000000"/>
          <w:sz w:val="28"/>
          <w:szCs w:val="28"/>
        </w:rPr>
        <w:t xml:space="preserve">.1 </w:t>
      </w:r>
      <w:r w:rsidR="00713420">
        <w:rPr>
          <w:b/>
          <w:bCs/>
          <w:color w:val="000000"/>
          <w:sz w:val="28"/>
          <w:szCs w:val="28"/>
        </w:rPr>
        <w:t>клубами и учреждениями клубного типа;</w:t>
      </w:r>
      <w:r w:rsidR="00713420">
        <w:rPr>
          <w:sz w:val="28"/>
          <w:szCs w:val="28"/>
        </w:rPr>
        <w:t>100%</w:t>
      </w:r>
    </w:p>
    <w:p w:rsidR="00FD0B99" w:rsidRDefault="009A0A56">
      <w:pPr>
        <w:rPr>
          <w:color w:val="000000"/>
          <w:sz w:val="12"/>
          <w:szCs w:val="12"/>
        </w:rPr>
      </w:pPr>
      <w:r w:rsidRPr="009A0A56">
        <w:rPr>
          <w:b/>
          <w:bCs/>
          <w:color w:val="000000"/>
          <w:sz w:val="28"/>
          <w:szCs w:val="28"/>
        </w:rPr>
        <w:t>20.2</w:t>
      </w:r>
      <w:r w:rsidRPr="00C12C6E">
        <w:rPr>
          <w:b/>
          <w:bCs/>
          <w:color w:val="000000"/>
          <w:sz w:val="28"/>
          <w:szCs w:val="28"/>
        </w:rPr>
        <w:t xml:space="preserve"> </w:t>
      </w:r>
      <w:r w:rsidR="00713420">
        <w:rPr>
          <w:b/>
          <w:bCs/>
          <w:color w:val="000000"/>
          <w:sz w:val="28"/>
          <w:szCs w:val="28"/>
        </w:rPr>
        <w:t>библиотеками;</w:t>
      </w:r>
      <w:r w:rsidR="00713420">
        <w:rPr>
          <w:sz w:val="28"/>
          <w:szCs w:val="28"/>
        </w:rPr>
        <w:t>100%</w:t>
      </w:r>
    </w:p>
    <w:p w:rsidR="00FC7A3B" w:rsidRPr="00FD0B99" w:rsidRDefault="009A0A56" w:rsidP="00FD0B99">
      <w:pPr>
        <w:rPr>
          <w:color w:val="000000"/>
          <w:sz w:val="12"/>
          <w:szCs w:val="12"/>
        </w:rPr>
      </w:pPr>
      <w:r w:rsidRPr="009A0A56">
        <w:rPr>
          <w:b/>
          <w:bCs/>
          <w:color w:val="000000"/>
          <w:sz w:val="28"/>
          <w:szCs w:val="28"/>
        </w:rPr>
        <w:t xml:space="preserve">20.3 </w:t>
      </w:r>
      <w:r w:rsidR="00713420">
        <w:rPr>
          <w:b/>
          <w:bCs/>
          <w:color w:val="000000"/>
          <w:sz w:val="28"/>
          <w:szCs w:val="28"/>
        </w:rPr>
        <w:t>парками культуры и отдыха.</w:t>
      </w:r>
      <w:r w:rsidR="00713420">
        <w:rPr>
          <w:sz w:val="28"/>
          <w:szCs w:val="28"/>
        </w:rPr>
        <w:t>0%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FC7A3B" w:rsidRDefault="00FC7A3B"/>
    <w:p w:rsidR="009A0A56" w:rsidRPr="00FD0B99" w:rsidRDefault="00713420" w:rsidP="009A0A5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Доля муниципальных учреждений культуры, здания которых требуют капитального ремонта, в общем количестве муниципальных учреждений культуры составляет 6,25%.</w:t>
      </w:r>
      <w:r w:rsidR="009A0A56" w:rsidRPr="009A0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A56" w:rsidRPr="00FD0B99">
        <w:rPr>
          <w:rFonts w:ascii="Times New Roman" w:hAnsi="Times New Roman" w:cs="Times New Roman"/>
          <w:color w:val="000000"/>
          <w:sz w:val="28"/>
          <w:szCs w:val="28"/>
        </w:rPr>
        <w:t xml:space="preserve">Из 32 учреждений капитального ремонта требуют 2 здания: музей – 1, театр – 1. </w:t>
      </w:r>
    </w:p>
    <w:p w:rsidR="00FC7A3B" w:rsidRDefault="00FC7A3B" w:rsidP="00FD0B99">
      <w:pPr>
        <w:ind w:firstLine="709"/>
        <w:jc w:val="both"/>
      </w:pP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FC7A3B" w:rsidRDefault="00FC7A3B"/>
    <w:p w:rsidR="00FC7A3B" w:rsidRPr="00FD0B99" w:rsidRDefault="00713420">
      <w:pPr>
        <w:widowControl/>
        <w:ind w:firstLine="709"/>
        <w:jc w:val="both"/>
        <w:rPr>
          <w:sz w:val="28"/>
          <w:szCs w:val="28"/>
        </w:rPr>
      </w:pPr>
      <w:r w:rsidRPr="00FD0B99">
        <w:rPr>
          <w:sz w:val="28"/>
          <w:szCs w:val="28"/>
        </w:rPr>
        <w:t>В Мотыгинском районе нет объектов культурного наследия, находящихся в муниципальной собственности и требующих консервации или реставрации.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center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Физическая культура и спорт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23. Доля населения, систематически занимающегося физической культурой и спортом</w:t>
      </w:r>
    </w:p>
    <w:p w:rsidR="00FC7A3B" w:rsidRDefault="00FC7A3B"/>
    <w:p w:rsidR="00FC7A3B" w:rsidRDefault="00FD0B99" w:rsidP="00FD0B9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13420">
        <w:rPr>
          <w:sz w:val="28"/>
          <w:szCs w:val="28"/>
        </w:rPr>
        <w:t xml:space="preserve">оличество жителей, систематически занимающихся физической культурой и спортом по месту жительства в 2020г. – 52 человека, данные спортивного клуба «Тесей» п. Первомайск. В сравнении с 2019 годом число занимающихся в клубах по месту жительства уменьшилось, в связи с ситуацией в районе (изоляция, пандемия), один клуб перестал существовать, он был создан на базе молодёжного центра, отсутствие финансирования и специалистов </w:t>
      </w:r>
      <w:r w:rsidR="00713420">
        <w:rPr>
          <w:sz w:val="28"/>
          <w:szCs w:val="28"/>
        </w:rPr>
        <w:lastRenderedPageBreak/>
        <w:t>(уволились).</w:t>
      </w:r>
      <w:r>
        <w:rPr>
          <w:sz w:val="28"/>
          <w:szCs w:val="28"/>
        </w:rPr>
        <w:t xml:space="preserve"> </w:t>
      </w:r>
      <w:r w:rsidR="00713420">
        <w:rPr>
          <w:sz w:val="28"/>
          <w:szCs w:val="28"/>
        </w:rPr>
        <w:t>Показатель занимающихся всеми формами оздоровительной направленности в 2020 г. – 4643 чел. (садики, школы, техникум, спортивный клуб).</w:t>
      </w:r>
    </w:p>
    <w:p w:rsidR="00FD0B99" w:rsidRDefault="00FD0B99" w:rsidP="00FD0B99">
      <w:pPr>
        <w:widowControl/>
        <w:ind w:firstLine="709"/>
        <w:jc w:val="both"/>
        <w:rPr>
          <w:sz w:val="28"/>
          <w:szCs w:val="28"/>
        </w:rPr>
      </w:pPr>
    </w:p>
    <w:p w:rsidR="00FD0B99" w:rsidRDefault="00FD0B99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 xml:space="preserve">23.1. Доля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FD0B99" w:rsidRDefault="00FD0B99" w:rsidP="00FD0B99">
      <w:pPr>
        <w:widowControl/>
        <w:ind w:firstLine="709"/>
        <w:jc w:val="both"/>
        <w:rPr>
          <w:sz w:val="28"/>
          <w:szCs w:val="28"/>
        </w:rPr>
      </w:pPr>
    </w:p>
    <w:p w:rsidR="00FD0B99" w:rsidRPr="00FD0B99" w:rsidRDefault="00713420" w:rsidP="00FD0B99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2020 году - показатель доля обучающихся, систематически занимающихся</w:t>
      </w:r>
      <w:r w:rsidR="000524FE">
        <w:rPr>
          <w:sz w:val="28"/>
          <w:szCs w:val="28"/>
        </w:rPr>
        <w:t xml:space="preserve"> физической культурой и спортом равен</w:t>
      </w:r>
      <w:r>
        <w:rPr>
          <w:sz w:val="28"/>
          <w:szCs w:val="28"/>
        </w:rPr>
        <w:t xml:space="preserve"> 100%, </w:t>
      </w:r>
      <w:r w:rsidR="00E66495">
        <w:rPr>
          <w:sz w:val="28"/>
          <w:szCs w:val="28"/>
        </w:rPr>
        <w:t>сог</w:t>
      </w:r>
      <w:r w:rsidR="00637A74">
        <w:rPr>
          <w:sz w:val="28"/>
          <w:szCs w:val="28"/>
        </w:rPr>
        <w:t>ласно предоставленных</w:t>
      </w:r>
      <w:r>
        <w:rPr>
          <w:sz w:val="28"/>
          <w:szCs w:val="28"/>
        </w:rPr>
        <w:t xml:space="preserve"> </w:t>
      </w:r>
      <w:r w:rsidR="00637A74">
        <w:rPr>
          <w:sz w:val="28"/>
          <w:szCs w:val="28"/>
        </w:rPr>
        <w:t>данных</w:t>
      </w:r>
      <w:r w:rsidR="000524FE">
        <w:rPr>
          <w:sz w:val="28"/>
          <w:szCs w:val="28"/>
        </w:rPr>
        <w:t xml:space="preserve"> </w:t>
      </w:r>
      <w:r w:rsidR="00E66495">
        <w:rPr>
          <w:sz w:val="28"/>
          <w:szCs w:val="28"/>
        </w:rPr>
        <w:t xml:space="preserve">от </w:t>
      </w:r>
      <w:r w:rsidR="00637A74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(садики, школы).</w:t>
      </w:r>
      <w:proofErr w:type="gramEnd"/>
      <w:r>
        <w:rPr>
          <w:sz w:val="28"/>
          <w:szCs w:val="28"/>
        </w:rPr>
        <w:t xml:space="preserve"> В 2021 году </w:t>
      </w:r>
      <w:r w:rsidR="00E66495">
        <w:rPr>
          <w:sz w:val="28"/>
          <w:szCs w:val="28"/>
        </w:rPr>
        <w:t xml:space="preserve"> показатель планируется 90%</w:t>
      </w:r>
      <w:r>
        <w:rPr>
          <w:sz w:val="28"/>
          <w:szCs w:val="28"/>
        </w:rPr>
        <w:t xml:space="preserve">. Небольшой рост </w:t>
      </w:r>
      <w:r w:rsidR="0063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2023 году обусловлен активизацией пропаганды здорового образа жизни. 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center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Жилищное строительство и обеспечение граждан жильем</w:t>
      </w:r>
    </w:p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FD0B99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t>24. Общая площадь жилых помещений, приходящаяся в среднем на одного жителя</w:t>
      </w:r>
    </w:p>
    <w:p w:rsidR="00FC7A3B" w:rsidRDefault="00FC7A3B"/>
    <w:p w:rsidR="00EF6731" w:rsidRPr="00004D9E" w:rsidRDefault="00EF6731" w:rsidP="00EF67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050A">
        <w:rPr>
          <w:rFonts w:ascii="Times New Roman" w:hAnsi="Times New Roman"/>
          <w:sz w:val="28"/>
          <w:szCs w:val="28"/>
        </w:rPr>
        <w:t xml:space="preserve">Показатель рассчитан </w:t>
      </w:r>
      <w:proofErr w:type="gramStart"/>
      <w:r w:rsidRPr="0023050A">
        <w:rPr>
          <w:rFonts w:ascii="Times New Roman" w:hAnsi="Times New Roman"/>
          <w:sz w:val="28"/>
          <w:szCs w:val="28"/>
        </w:rPr>
        <w:t>исходя из данных, предоставленных в органы государственной статистики края муниципальными образова</w:t>
      </w:r>
      <w:r>
        <w:rPr>
          <w:rFonts w:ascii="Times New Roman" w:hAnsi="Times New Roman"/>
          <w:sz w:val="28"/>
          <w:szCs w:val="28"/>
        </w:rPr>
        <w:t>ниями района, и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27,42 кв. м.  </w:t>
      </w:r>
      <w:r w:rsidRPr="00004D9E">
        <w:rPr>
          <w:rFonts w:ascii="Times New Roman" w:hAnsi="Times New Roman"/>
          <w:sz w:val="28"/>
          <w:szCs w:val="28"/>
        </w:rPr>
        <w:t>(</w:t>
      </w:r>
      <w:r w:rsidRPr="00004D9E">
        <w:rPr>
          <w:rFonts w:ascii="Times New Roman" w:hAnsi="Times New Roman"/>
          <w:color w:val="000000"/>
          <w:sz w:val="28"/>
          <w:szCs w:val="28"/>
        </w:rPr>
        <w:t>368</w:t>
      </w:r>
      <w:r>
        <w:rPr>
          <w:rFonts w:ascii="Times New Roman" w:hAnsi="Times New Roman"/>
          <w:color w:val="000000"/>
          <w:sz w:val="28"/>
          <w:szCs w:val="28"/>
        </w:rPr>
        <w:t>380</w:t>
      </w:r>
      <w:r w:rsidRPr="00004D9E">
        <w:rPr>
          <w:rFonts w:ascii="Times New Roman" w:hAnsi="Times New Roman"/>
          <w:color w:val="000000"/>
          <w:sz w:val="28"/>
          <w:szCs w:val="28"/>
        </w:rPr>
        <w:t>/</w:t>
      </w:r>
      <w:r w:rsidRPr="00004D9E">
        <w:rPr>
          <w:rFonts w:ascii="Times New Roman" w:hAnsi="Times New Roman"/>
          <w:sz w:val="28"/>
          <w:szCs w:val="28"/>
        </w:rPr>
        <w:t>13433), где:</w:t>
      </w:r>
    </w:p>
    <w:p w:rsidR="0026702C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368332- </w:t>
      </w:r>
      <w:r w:rsidRPr="0023050A">
        <w:rPr>
          <w:rFonts w:ascii="Times New Roman" w:hAnsi="Times New Roman"/>
          <w:sz w:val="28"/>
          <w:szCs w:val="28"/>
        </w:rPr>
        <w:t>общая площадь всего жилищного фонда на конец года по данным формы № 1-жилфонд (кв. м);</w:t>
      </w:r>
    </w:p>
    <w:p w:rsidR="0026702C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13433-</w:t>
      </w:r>
      <w:r w:rsidRPr="0023050A">
        <w:rPr>
          <w:rFonts w:ascii="Times New Roman" w:hAnsi="Times New Roman"/>
          <w:sz w:val="28"/>
          <w:szCs w:val="28"/>
        </w:rPr>
        <w:t xml:space="preserve"> численность постоянного населения района на конец отчетного года (человек).</w:t>
      </w:r>
    </w:p>
    <w:p w:rsidR="0026702C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15318">
        <w:rPr>
          <w:rFonts w:ascii="Times New Roman" w:hAnsi="Times New Roman"/>
          <w:color w:val="000000"/>
          <w:sz w:val="28"/>
          <w:szCs w:val="28"/>
        </w:rPr>
        <w:t>В прогнозируемом периоде до 2023 года показатель увел</w:t>
      </w:r>
      <w:r>
        <w:rPr>
          <w:rFonts w:ascii="Times New Roman" w:hAnsi="Times New Roman"/>
          <w:color w:val="000000"/>
          <w:sz w:val="28"/>
          <w:szCs w:val="28"/>
        </w:rPr>
        <w:t>ичится на 1,01 % и составит 27,9</w:t>
      </w:r>
      <w:r w:rsidRPr="00A15318">
        <w:rPr>
          <w:rFonts w:ascii="Times New Roman" w:hAnsi="Times New Roman"/>
          <w:color w:val="000000"/>
          <w:sz w:val="28"/>
          <w:szCs w:val="28"/>
        </w:rPr>
        <w:t xml:space="preserve"> кв. м. на одного жителя. Рост показателя обусловлен вводом в эксплуатацию жилых помещений в объеме 2155-2400кв. м. в год. Прирост произойдет на счет индивидуального жилищного строительства.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318">
        <w:rPr>
          <w:rFonts w:ascii="Times New Roman" w:hAnsi="Times New Roman"/>
          <w:color w:val="000000"/>
          <w:sz w:val="28"/>
          <w:szCs w:val="28"/>
        </w:rPr>
        <w:t>Увеличение площади за счет строительства многокв</w:t>
      </w:r>
      <w:r>
        <w:rPr>
          <w:rFonts w:ascii="Times New Roman" w:hAnsi="Times New Roman"/>
          <w:color w:val="000000"/>
          <w:sz w:val="28"/>
          <w:szCs w:val="28"/>
        </w:rPr>
        <w:t>артирных домов в 2020-2023</w:t>
      </w:r>
      <w:r w:rsidRPr="00A15318">
        <w:rPr>
          <w:rFonts w:ascii="Times New Roman" w:hAnsi="Times New Roman"/>
          <w:color w:val="000000"/>
          <w:sz w:val="28"/>
          <w:szCs w:val="28"/>
        </w:rPr>
        <w:t xml:space="preserve"> годах не планируется.</w:t>
      </w:r>
    </w:p>
    <w:p w:rsidR="0026702C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EF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ногоквартирные жилые дома в 2020</w:t>
      </w:r>
      <w:r w:rsidRPr="00FA4EF5">
        <w:rPr>
          <w:rFonts w:ascii="Times New Roman" w:hAnsi="Times New Roman"/>
          <w:sz w:val="28"/>
          <w:szCs w:val="28"/>
        </w:rPr>
        <w:t>г не вводились на территории Мотыгинского района</w:t>
      </w:r>
    </w:p>
    <w:p w:rsidR="0026702C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EF5">
        <w:rPr>
          <w:rFonts w:ascii="Times New Roman" w:hAnsi="Times New Roman"/>
          <w:sz w:val="28"/>
          <w:szCs w:val="28"/>
        </w:rPr>
        <w:t>Общая площадь</w:t>
      </w:r>
      <w:r>
        <w:rPr>
          <w:rFonts w:ascii="Times New Roman" w:hAnsi="Times New Roman"/>
          <w:sz w:val="28"/>
          <w:szCs w:val="28"/>
        </w:rPr>
        <w:t xml:space="preserve">  введенных в эксплуатацию 17 (семнадцати) </w:t>
      </w:r>
      <w:r w:rsidRPr="00FA4E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ндивидуальных жилых домов в 2020г составляет 2102</w:t>
      </w:r>
      <w:r w:rsidRPr="00FA4EF5">
        <w:rPr>
          <w:rFonts w:ascii="Times New Roman" w:hAnsi="Times New Roman"/>
          <w:sz w:val="28"/>
          <w:szCs w:val="28"/>
        </w:rPr>
        <w:t xml:space="preserve"> кв.м.</w:t>
      </w:r>
    </w:p>
    <w:p w:rsidR="0026702C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4D9E">
        <w:rPr>
          <w:rFonts w:ascii="Times New Roman" w:hAnsi="Times New Roman"/>
          <w:color w:val="000000"/>
          <w:sz w:val="28"/>
          <w:szCs w:val="28"/>
        </w:rPr>
        <w:t xml:space="preserve">Общая площадь жилых домов, введенных в эксплуатацию   за счет всех источников </w:t>
      </w:r>
      <w:r w:rsidRPr="00FA4EF5">
        <w:rPr>
          <w:rFonts w:ascii="Times New Roman" w:hAnsi="Times New Roman"/>
          <w:color w:val="000000"/>
          <w:sz w:val="28"/>
          <w:szCs w:val="28"/>
        </w:rPr>
        <w:t>финансирования, приходящаяся на 1 человека составляет в</w:t>
      </w:r>
      <w:r>
        <w:rPr>
          <w:rFonts w:ascii="Times New Roman" w:hAnsi="Times New Roman"/>
          <w:color w:val="000000"/>
          <w:sz w:val="28"/>
          <w:szCs w:val="28"/>
        </w:rPr>
        <w:t xml:space="preserve"> 2020г-0,16 кв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 в  2021г-0,16</w:t>
      </w:r>
      <w:r w:rsidRPr="00FA4EF5">
        <w:rPr>
          <w:rFonts w:ascii="Times New Roman" w:hAnsi="Times New Roman"/>
          <w:color w:val="000000"/>
          <w:sz w:val="28"/>
          <w:szCs w:val="28"/>
        </w:rPr>
        <w:t xml:space="preserve"> кв.м</w:t>
      </w:r>
      <w:r>
        <w:rPr>
          <w:rFonts w:ascii="Times New Roman" w:hAnsi="Times New Roman"/>
          <w:color w:val="000000"/>
          <w:sz w:val="28"/>
          <w:szCs w:val="28"/>
        </w:rPr>
        <w:t>,  2022</w:t>
      </w:r>
      <w:r w:rsidRPr="00FA4EF5">
        <w:rPr>
          <w:rFonts w:ascii="Times New Roman" w:hAnsi="Times New Roman"/>
          <w:color w:val="000000"/>
          <w:sz w:val="28"/>
          <w:szCs w:val="28"/>
        </w:rPr>
        <w:t>г-</w:t>
      </w:r>
      <w:r>
        <w:rPr>
          <w:rFonts w:ascii="Times New Roman" w:hAnsi="Times New Roman"/>
          <w:color w:val="000000"/>
          <w:sz w:val="28"/>
          <w:szCs w:val="28"/>
        </w:rPr>
        <w:t xml:space="preserve">0,17  </w:t>
      </w:r>
      <w:r w:rsidRPr="00FA4EF5">
        <w:rPr>
          <w:rFonts w:ascii="Times New Roman" w:hAnsi="Times New Roman"/>
          <w:color w:val="000000"/>
          <w:sz w:val="28"/>
          <w:szCs w:val="28"/>
        </w:rPr>
        <w:t xml:space="preserve"> кв.м</w:t>
      </w:r>
      <w:r>
        <w:rPr>
          <w:rFonts w:ascii="Times New Roman" w:hAnsi="Times New Roman"/>
          <w:color w:val="000000"/>
          <w:sz w:val="28"/>
          <w:szCs w:val="28"/>
        </w:rPr>
        <w:t>,  2023-0,18</w:t>
      </w:r>
      <w:r w:rsidRPr="00FA4EF5">
        <w:rPr>
          <w:rFonts w:ascii="Times New Roman" w:hAnsi="Times New Roman"/>
          <w:color w:val="000000"/>
          <w:sz w:val="28"/>
          <w:szCs w:val="28"/>
        </w:rPr>
        <w:t xml:space="preserve"> кв.м.</w:t>
      </w:r>
    </w:p>
    <w:p w:rsidR="00EF6731" w:rsidRPr="00FA4EF5" w:rsidRDefault="00EF6731" w:rsidP="0026702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EF5">
        <w:rPr>
          <w:rFonts w:ascii="Times New Roman" w:hAnsi="Times New Roman"/>
          <w:sz w:val="28"/>
          <w:szCs w:val="28"/>
        </w:rPr>
        <w:t>Факторы</w:t>
      </w:r>
      <w:proofErr w:type="gramEnd"/>
      <w:r w:rsidRPr="00FA4EF5">
        <w:rPr>
          <w:rFonts w:ascii="Times New Roman" w:hAnsi="Times New Roman"/>
          <w:sz w:val="28"/>
          <w:szCs w:val="28"/>
        </w:rPr>
        <w:t xml:space="preserve">  способствующие увеличению показате</w:t>
      </w:r>
      <w:r w:rsidRPr="00004D9E">
        <w:rPr>
          <w:rFonts w:ascii="Times New Roman" w:hAnsi="Times New Roman"/>
          <w:sz w:val="28"/>
          <w:szCs w:val="28"/>
        </w:rPr>
        <w:t>л</w:t>
      </w:r>
      <w:r w:rsidRPr="00FA4EF5">
        <w:rPr>
          <w:rFonts w:ascii="Times New Roman" w:hAnsi="Times New Roman"/>
          <w:sz w:val="28"/>
          <w:szCs w:val="28"/>
        </w:rPr>
        <w:t xml:space="preserve">ей на прогноз </w:t>
      </w:r>
      <w:r>
        <w:rPr>
          <w:rFonts w:ascii="Times New Roman" w:hAnsi="Times New Roman"/>
          <w:sz w:val="28"/>
          <w:szCs w:val="28"/>
        </w:rPr>
        <w:t xml:space="preserve"> 2022-2023</w:t>
      </w:r>
      <w:r w:rsidRPr="00FA4EF5">
        <w:rPr>
          <w:rFonts w:ascii="Times New Roman" w:hAnsi="Times New Roman"/>
          <w:sz w:val="28"/>
          <w:szCs w:val="28"/>
        </w:rPr>
        <w:t xml:space="preserve">г,  можно считать развитие крупных предприятий горнодобывающей отрасли и необходимости в освоении новых территорий  общая тенденция к </w:t>
      </w:r>
      <w:r w:rsidRPr="00FA4EF5">
        <w:rPr>
          <w:rFonts w:ascii="Times New Roman" w:hAnsi="Times New Roman"/>
          <w:sz w:val="28"/>
          <w:szCs w:val="28"/>
        </w:rPr>
        <w:lastRenderedPageBreak/>
        <w:t>самостоятельному строительству индивидуальных жилых домов, строительства жилья органами местного самоуправления  взамен аварийного жилья.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702C" w:rsidRDefault="0026702C" w:rsidP="00EF6731">
      <w:pPr>
        <w:jc w:val="both"/>
        <w:rPr>
          <w:rFonts w:ascii="Times New Roman" w:hAnsi="Times New Roman"/>
          <w:sz w:val="28"/>
          <w:szCs w:val="28"/>
        </w:rPr>
      </w:pPr>
    </w:p>
    <w:p w:rsidR="00EF6731" w:rsidRDefault="00EF6731" w:rsidP="0026702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A4EF5">
        <w:rPr>
          <w:rFonts w:ascii="Times New Roman" w:hAnsi="Times New Roman"/>
          <w:sz w:val="28"/>
          <w:szCs w:val="28"/>
        </w:rPr>
        <w:t>Администрация Мотыгинского района представляет расшифровку значений показателей используемых при расчете:</w:t>
      </w:r>
    </w:p>
    <w:tbl>
      <w:tblPr>
        <w:tblW w:w="9791" w:type="dxa"/>
        <w:tblInd w:w="93" w:type="dxa"/>
        <w:tblLook w:val="04A0"/>
      </w:tblPr>
      <w:tblGrid>
        <w:gridCol w:w="4723"/>
        <w:gridCol w:w="1104"/>
        <w:gridCol w:w="953"/>
        <w:gridCol w:w="957"/>
        <w:gridCol w:w="1027"/>
        <w:gridCol w:w="1027"/>
      </w:tblGrid>
      <w:tr w:rsidR="00EF6731" w:rsidRPr="00FA4EF5" w:rsidTr="00EF6731">
        <w:trPr>
          <w:trHeight w:val="518"/>
        </w:trPr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Наименование показателя и единицы измерения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Значения показателя</w:t>
            </w:r>
          </w:p>
        </w:tc>
      </w:tr>
      <w:tr w:rsidR="00EF6731" w:rsidRPr="00FA4EF5" w:rsidTr="00EF6731">
        <w:trPr>
          <w:trHeight w:val="600"/>
        </w:trPr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FA4EF5" w:rsidRDefault="00EF6731" w:rsidP="00A7704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2019 факт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2020 факт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2021 оценка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2022 прогноз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2023 прогноз</w:t>
            </w:r>
          </w:p>
        </w:tc>
      </w:tr>
      <w:tr w:rsidR="00EF6731" w:rsidRPr="00FA4EF5" w:rsidTr="00EF6731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1. Общая площадь жилых помещений, кв</w:t>
            </w:r>
            <w:proofErr w:type="gramStart"/>
            <w:r w:rsidRPr="00FA4EF5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 w:rsidRPr="00FA4EF5">
              <w:rPr>
                <w:rFonts w:ascii="Times New Roman" w:eastAsia="Times New Roman" w:hAnsi="Times New Roman"/>
                <w:color w:val="000000"/>
              </w:rPr>
              <w:br/>
            </w:r>
            <w:r w:rsidRPr="00FA4EF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(по данным статистического отчета 1-жилфонд строка 01 графа 1)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369410</w:t>
            </w:r>
            <w:r w:rsidRPr="00FA4E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368380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369200</w:t>
            </w:r>
          </w:p>
        </w:tc>
      </w:tr>
      <w:tr w:rsidR="00EF6731" w:rsidRPr="00FA4EF5" w:rsidTr="00EF6731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2. Введено жилых помещений за отчетный период, кв</w:t>
            </w:r>
            <w:proofErr w:type="gramStart"/>
            <w:r w:rsidRPr="00FA4EF5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809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2400</w:t>
            </w:r>
          </w:p>
        </w:tc>
      </w:tr>
      <w:tr w:rsidR="00EF6731" w:rsidRPr="00FA4EF5" w:rsidTr="00EF6731">
        <w:trPr>
          <w:trHeight w:val="6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3. Выбыло жилых помещений за отчетный период, кв</w:t>
            </w:r>
            <w:proofErr w:type="gramStart"/>
            <w:r w:rsidRPr="00FA4EF5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2300</w:t>
            </w:r>
          </w:p>
        </w:tc>
      </w:tr>
      <w:tr w:rsidR="00EF6731" w:rsidRPr="00FA4EF5" w:rsidTr="00EF6731">
        <w:trPr>
          <w:trHeight w:val="900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4.</w:t>
            </w:r>
            <w:r w:rsidRPr="00FA4EF5">
              <w:rPr>
                <w:rFonts w:ascii="Times New Roman" w:eastAsia="Times New Roman" w:hAnsi="Times New Roman"/>
                <w:color w:val="993300"/>
              </w:rPr>
              <w:t xml:space="preserve"> </w:t>
            </w:r>
            <w:r w:rsidRPr="00FA4EF5">
              <w:rPr>
                <w:rFonts w:ascii="Times New Roman" w:eastAsia="Times New Roman" w:hAnsi="Times New Roman"/>
                <w:color w:val="000000"/>
              </w:rPr>
              <w:t xml:space="preserve">Численность постоянного населения муниципального, городского округа (муниципального района) </w:t>
            </w:r>
            <w:r w:rsidRPr="00FA4EF5">
              <w:rPr>
                <w:rFonts w:ascii="Times New Roman" w:eastAsia="Times New Roman" w:hAnsi="Times New Roman"/>
                <w:b/>
                <w:bCs/>
                <w:color w:val="993300"/>
              </w:rPr>
              <w:t>на</w:t>
            </w:r>
            <w:r w:rsidRPr="00FA4E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FA4EF5">
              <w:rPr>
                <w:rFonts w:ascii="Times New Roman" w:eastAsia="Times New Roman" w:hAnsi="Times New Roman"/>
                <w:b/>
                <w:bCs/>
                <w:color w:val="993300"/>
              </w:rPr>
              <w:t>конец отчетного года</w:t>
            </w:r>
            <w:r w:rsidRPr="00FA4EF5">
              <w:rPr>
                <w:rFonts w:ascii="Times New Roman" w:eastAsia="Times New Roman" w:hAnsi="Times New Roman"/>
                <w:color w:val="000000"/>
              </w:rPr>
              <w:t>, чел.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A4EF5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13553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13179</w:t>
            </w:r>
          </w:p>
        </w:tc>
      </w:tr>
      <w:tr w:rsidR="00EF6731" w:rsidRPr="00FA4EF5" w:rsidTr="00EF6731">
        <w:trPr>
          <w:trHeight w:val="855"/>
        </w:trPr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1" w:rsidRPr="00FA4EF5" w:rsidRDefault="00EF6731" w:rsidP="00A77048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A4EF5">
              <w:rPr>
                <w:rFonts w:ascii="Times New Roman" w:eastAsia="Times New Roman" w:hAnsi="Times New Roman"/>
                <w:b/>
                <w:bCs/>
                <w:color w:val="000000"/>
              </w:rPr>
              <w:t>5. Общая площадь жилых помещений, приходящаяся в среднем на одного жителя (стр. 1/ стр.4)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27,68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27,86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F6731" w:rsidRPr="00FA4EF5" w:rsidRDefault="00EF6731" w:rsidP="00A770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28,01</w:t>
            </w:r>
          </w:p>
        </w:tc>
      </w:tr>
    </w:tbl>
    <w:p w:rsidR="00FC7A3B" w:rsidRDefault="00FC7A3B"/>
    <w:p w:rsidR="00FC7A3B" w:rsidRDefault="00FC7A3B">
      <w:pPr>
        <w:rPr>
          <w:color w:val="000000"/>
          <w:sz w:val="12"/>
          <w:szCs w:val="12"/>
        </w:rPr>
      </w:pPr>
    </w:p>
    <w:p w:rsidR="00FC7A3B" w:rsidRDefault="0071342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24.1. в том числе </w:t>
      </w:r>
      <w:proofErr w:type="gramStart"/>
      <w:r>
        <w:rPr>
          <w:b/>
          <w:bCs/>
          <w:color w:val="000000"/>
          <w:sz w:val="28"/>
          <w:szCs w:val="28"/>
        </w:rPr>
        <w:t>введенная</w:t>
      </w:r>
      <w:proofErr w:type="gramEnd"/>
      <w:r>
        <w:rPr>
          <w:b/>
          <w:bCs/>
          <w:color w:val="000000"/>
          <w:sz w:val="28"/>
          <w:szCs w:val="28"/>
        </w:rPr>
        <w:t xml:space="preserve"> в действие за один год</w:t>
      </w:r>
    </w:p>
    <w:p w:rsidR="00570638" w:rsidRDefault="00570638">
      <w:pPr>
        <w:rPr>
          <w:color w:val="000000"/>
          <w:sz w:val="12"/>
          <w:szCs w:val="12"/>
        </w:rPr>
      </w:pPr>
    </w:p>
    <w:p w:rsidR="00FC7A3B" w:rsidRDefault="00FC7A3B"/>
    <w:tbl>
      <w:tblPr>
        <w:tblW w:w="9781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4678"/>
        <w:gridCol w:w="992"/>
        <w:gridCol w:w="992"/>
        <w:gridCol w:w="993"/>
        <w:gridCol w:w="1027"/>
        <w:gridCol w:w="1099"/>
      </w:tblGrid>
      <w:tr w:rsidR="00EF6731" w:rsidRPr="00457C62" w:rsidTr="00EF6731">
        <w:trPr>
          <w:trHeight w:val="51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Наименование показателя и единицы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Значения показателя</w:t>
            </w:r>
          </w:p>
        </w:tc>
      </w:tr>
      <w:tr w:rsidR="00EF6731" w:rsidRPr="00457C62" w:rsidTr="00EF6731">
        <w:trPr>
          <w:trHeight w:val="5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2019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2020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2021 оценка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2022 прогноз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2023 прогноз</w:t>
            </w:r>
          </w:p>
        </w:tc>
      </w:tr>
      <w:tr w:rsidR="00EF6731" w:rsidRPr="00457C62" w:rsidTr="00EF673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1. Введено всего, кв</w:t>
            </w:r>
            <w:proofErr w:type="gramStart"/>
            <w:r w:rsidRPr="00457C62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  <w:r w:rsidRPr="00457C62">
              <w:rPr>
                <w:rFonts w:ascii="Times New Roman" w:eastAsia="Times New Roman" w:hAnsi="Times New Roman"/>
                <w:color w:val="000000"/>
              </w:rPr>
              <w:t>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2400</w:t>
            </w:r>
          </w:p>
        </w:tc>
      </w:tr>
      <w:tr w:rsidR="00EF6731" w:rsidRPr="00457C62" w:rsidTr="00EF673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1.1. индивидуальное жилищное строительство, кв</w:t>
            </w:r>
            <w:proofErr w:type="gramStart"/>
            <w:r w:rsidRPr="00457C62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2400</w:t>
            </w:r>
          </w:p>
        </w:tc>
      </w:tr>
      <w:tr w:rsidR="00EF6731" w:rsidRPr="00457C62" w:rsidTr="00EF6731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1.2. многоквартирное строительство, кв</w:t>
            </w:r>
            <w:proofErr w:type="gramStart"/>
            <w:r w:rsidRPr="00457C62">
              <w:rPr>
                <w:rFonts w:ascii="Times New Roman" w:eastAsia="Times New Roman" w:hAnsi="Times New Roman"/>
                <w:color w:val="00000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F6731" w:rsidRPr="00457C62" w:rsidTr="00EF6731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rPr>
                <w:rFonts w:ascii="Times New Roman" w:eastAsia="Times New Roman" w:hAnsi="Times New Roman"/>
                <w:color w:val="000000"/>
              </w:rPr>
            </w:pPr>
            <w:r w:rsidRPr="00457C62">
              <w:rPr>
                <w:rFonts w:ascii="Times New Roman" w:eastAsia="Times New Roman" w:hAnsi="Times New Roman"/>
                <w:color w:val="000000"/>
              </w:rPr>
              <w:t>2.</w:t>
            </w:r>
            <w:r w:rsidRPr="00457C62">
              <w:rPr>
                <w:rFonts w:ascii="Times New Roman" w:eastAsia="Times New Roman" w:hAnsi="Times New Roman"/>
                <w:color w:val="C00000"/>
              </w:rPr>
              <w:t xml:space="preserve"> </w:t>
            </w:r>
            <w:r w:rsidRPr="00457C62">
              <w:rPr>
                <w:rFonts w:ascii="Times New Roman" w:eastAsia="Times New Roman" w:hAnsi="Times New Roman"/>
                <w:b/>
                <w:bCs/>
                <w:color w:val="C00000"/>
              </w:rPr>
              <w:t>Среднегодовая</w:t>
            </w:r>
            <w:r w:rsidRPr="00457C62">
              <w:rPr>
                <w:rFonts w:ascii="Times New Roman" w:eastAsia="Times New Roman" w:hAnsi="Times New Roman"/>
                <w:color w:val="00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13289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13213</w:t>
            </w:r>
          </w:p>
        </w:tc>
      </w:tr>
      <w:tr w:rsidR="00EF6731" w:rsidRPr="00457C62" w:rsidTr="00EF6731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731" w:rsidRPr="00457C62" w:rsidRDefault="00EF6731" w:rsidP="00A77048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57C62">
              <w:rPr>
                <w:rFonts w:ascii="Times New Roman" w:eastAsia="Times New Roman" w:hAnsi="Times New Roman"/>
                <w:b/>
                <w:bCs/>
                <w:color w:val="000000"/>
              </w:rPr>
              <w:t>3. Общая площадь жилых помещений, введенная в действие за один год, приходящаяся в среднем на одного жителя (стр. 1/ стр.2)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0,16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6731" w:rsidRPr="00457C62" w:rsidRDefault="00EF6731" w:rsidP="00EF67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0,18</w:t>
            </w:r>
          </w:p>
        </w:tc>
      </w:tr>
    </w:tbl>
    <w:p w:rsidR="00EF6731" w:rsidRDefault="00EF6731" w:rsidP="00EF6731">
      <w:pPr>
        <w:ind w:left="-851" w:hanging="142"/>
        <w:jc w:val="both"/>
        <w:rPr>
          <w:rFonts w:ascii="Times New Roman" w:hAnsi="Times New Roman"/>
          <w:sz w:val="28"/>
          <w:szCs w:val="28"/>
        </w:rPr>
      </w:pPr>
    </w:p>
    <w:p w:rsidR="00FC7A3B" w:rsidRDefault="00FC7A3B">
      <w:pPr>
        <w:rPr>
          <w:color w:val="000000"/>
          <w:sz w:val="12"/>
          <w:szCs w:val="12"/>
        </w:rPr>
      </w:pPr>
    </w:p>
    <w:p w:rsidR="00FC7A3B" w:rsidRDefault="00713420" w:rsidP="007E7F7F">
      <w:pPr>
        <w:jc w:val="both"/>
        <w:rPr>
          <w:color w:val="000000"/>
          <w:sz w:val="12"/>
          <w:szCs w:val="12"/>
        </w:rPr>
      </w:pPr>
      <w:r>
        <w:rPr>
          <w:b/>
          <w:bCs/>
          <w:color w:val="000000"/>
          <w:sz w:val="28"/>
          <w:szCs w:val="28"/>
        </w:rPr>
        <w:lastRenderedPageBreak/>
        <w:t>25. Площадь земельных участков, предоставленных для строительства, в расчете на 10 тыс. человек населения, 25.1.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FC7A3B" w:rsidRDefault="00FC7A3B"/>
    <w:p w:rsidR="00FC7A3B" w:rsidRDefault="00713420" w:rsidP="007E7F7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земельных участков, предоставленных для строительства на 10 тыс. человек населения  составляет 5,31 гектара, в т. ч.  площадь 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10 тыс. человек составляет 1,93  гектара.</w:t>
      </w:r>
    </w:p>
    <w:p w:rsidR="00FC7A3B" w:rsidRDefault="00713420">
      <w:pPr>
        <w:widowControl/>
        <w:ind w:firstLine="720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Пж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Пк+</w:t>
      </w:r>
      <w:proofErr w:type="gramStart"/>
      <w:r>
        <w:rPr>
          <w:sz w:val="28"/>
          <w:szCs w:val="28"/>
        </w:rPr>
        <w:t>Пн</w:t>
      </w:r>
      <w:proofErr w:type="spellEnd"/>
      <w:proofErr w:type="gramEnd"/>
      <w:r>
        <w:rPr>
          <w:sz w:val="28"/>
          <w:szCs w:val="28"/>
        </w:rPr>
        <w:t xml:space="preserve">) / </w:t>
      </w:r>
      <w:proofErr w:type="spellStart"/>
      <w:r>
        <w:rPr>
          <w:i/>
          <w:iCs/>
          <w:sz w:val="28"/>
          <w:szCs w:val="28"/>
          <w:u w:color="FF0000"/>
        </w:rPr>
        <w:t>Чнас</w:t>
      </w:r>
      <w:r>
        <w:rPr>
          <w:i/>
          <w:iCs/>
          <w:sz w:val="32"/>
          <w:szCs w:val="32"/>
          <w:u w:color="FF0000"/>
          <w:vertAlign w:val="subscript"/>
        </w:rPr>
        <w:t>срг</w:t>
      </w:r>
      <w:proofErr w:type="spellEnd"/>
      <w:r>
        <w:rPr>
          <w:sz w:val="28"/>
          <w:szCs w:val="28"/>
          <w:u w:color="FF0000"/>
        </w:rPr>
        <w:t xml:space="preserve"> *10000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где: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>
        <w:rPr>
          <w:i/>
          <w:iCs/>
          <w:sz w:val="28"/>
          <w:szCs w:val="28"/>
          <w:u w:color="FF0000"/>
        </w:rPr>
        <w:t>П</w:t>
      </w:r>
      <w:proofErr w:type="gramStart"/>
      <w:r>
        <w:rPr>
          <w:i/>
          <w:iCs/>
          <w:sz w:val="28"/>
          <w:szCs w:val="28"/>
          <w:u w:color="FF0000"/>
        </w:rPr>
        <w:t>o</w:t>
      </w:r>
      <w:proofErr w:type="gramEnd"/>
      <w:r>
        <w:rPr>
          <w:i/>
          <w:iCs/>
          <w:sz w:val="28"/>
          <w:szCs w:val="28"/>
          <w:u w:color="FF0000"/>
        </w:rPr>
        <w:t>б</w:t>
      </w:r>
      <w:proofErr w:type="spellEnd"/>
      <w:r>
        <w:rPr>
          <w:sz w:val="28"/>
          <w:szCs w:val="28"/>
          <w:u w:color="FF0000"/>
        </w:rPr>
        <w:t xml:space="preserve"> – площадь земельных участков, предоставленных для строительства</w:t>
      </w:r>
      <w:r>
        <w:rPr>
          <w:sz w:val="28"/>
          <w:szCs w:val="28"/>
          <w:u w:color="FF0000"/>
        </w:rPr>
        <w:br/>
        <w:t xml:space="preserve">в расчете на 10 тыс. человек населения - всего; 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>
        <w:rPr>
          <w:i/>
          <w:iCs/>
          <w:sz w:val="28"/>
          <w:szCs w:val="28"/>
          <w:u w:color="FF0000"/>
        </w:rPr>
        <w:t>Пж</w:t>
      </w:r>
      <w:proofErr w:type="spellEnd"/>
      <w:r>
        <w:rPr>
          <w:sz w:val="28"/>
          <w:szCs w:val="28"/>
          <w:u w:color="FF0000"/>
        </w:rPr>
        <w:t xml:space="preserve"> – площадь земельных участков, предоставленных для жилищного строительства (в том числе индивидуального жилищного строительства), </w:t>
      </w:r>
      <w:proofErr w:type="gramStart"/>
      <w:r>
        <w:rPr>
          <w:sz w:val="28"/>
          <w:szCs w:val="28"/>
          <w:u w:color="FF0000"/>
        </w:rPr>
        <w:t>га</w:t>
      </w:r>
      <w:proofErr w:type="gramEnd"/>
      <w:r>
        <w:rPr>
          <w:sz w:val="28"/>
          <w:szCs w:val="28"/>
          <w:u w:color="FF0000"/>
        </w:rPr>
        <w:t>;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>
        <w:rPr>
          <w:i/>
          <w:iCs/>
          <w:sz w:val="28"/>
          <w:szCs w:val="28"/>
          <w:u w:color="FF0000"/>
        </w:rPr>
        <w:t>Пк</w:t>
      </w:r>
      <w:proofErr w:type="spellEnd"/>
      <w:r>
        <w:rPr>
          <w:i/>
          <w:iCs/>
          <w:sz w:val="28"/>
          <w:szCs w:val="28"/>
          <w:u w:color="FF0000"/>
        </w:rPr>
        <w:t xml:space="preserve"> </w:t>
      </w:r>
      <w:r>
        <w:rPr>
          <w:sz w:val="28"/>
          <w:szCs w:val="28"/>
          <w:u w:color="FF0000"/>
        </w:rPr>
        <w:t xml:space="preserve">– площадь земельных участков, предоставленных для комплексного освоения в целях жилищного строительства, </w:t>
      </w:r>
      <w:proofErr w:type="gramStart"/>
      <w:r>
        <w:rPr>
          <w:sz w:val="28"/>
          <w:szCs w:val="28"/>
          <w:u w:color="FF0000"/>
        </w:rPr>
        <w:t>га</w:t>
      </w:r>
      <w:proofErr w:type="gramEnd"/>
      <w:r>
        <w:rPr>
          <w:sz w:val="28"/>
          <w:szCs w:val="28"/>
          <w:u w:color="FF0000"/>
        </w:rPr>
        <w:t>;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proofErr w:type="gramStart"/>
      <w:r>
        <w:rPr>
          <w:i/>
          <w:iCs/>
          <w:sz w:val="28"/>
          <w:szCs w:val="28"/>
          <w:u w:color="FF0000"/>
        </w:rPr>
        <w:t>Пн</w:t>
      </w:r>
      <w:proofErr w:type="spellEnd"/>
      <w:proofErr w:type="gramEnd"/>
      <w:r>
        <w:rPr>
          <w:i/>
          <w:iCs/>
          <w:sz w:val="28"/>
          <w:szCs w:val="28"/>
          <w:u w:color="FF0000"/>
        </w:rPr>
        <w:t xml:space="preserve"> </w:t>
      </w:r>
      <w:r>
        <w:rPr>
          <w:sz w:val="28"/>
          <w:szCs w:val="28"/>
          <w:u w:color="FF0000"/>
        </w:rPr>
        <w:t>– площадь земельных участков, предоставленных для строительства объектов, не являющихся объектами жилищного строительства, га;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>
        <w:rPr>
          <w:i/>
          <w:iCs/>
          <w:sz w:val="28"/>
          <w:szCs w:val="28"/>
          <w:u w:color="FF0000"/>
        </w:rPr>
        <w:t>Чнас</w:t>
      </w:r>
      <w:r>
        <w:rPr>
          <w:i/>
          <w:iCs/>
          <w:sz w:val="32"/>
          <w:szCs w:val="32"/>
          <w:u w:color="FF0000"/>
          <w:vertAlign w:val="subscript"/>
        </w:rPr>
        <w:t>срг</w:t>
      </w:r>
      <w:proofErr w:type="spellEnd"/>
      <w:r>
        <w:rPr>
          <w:sz w:val="28"/>
          <w:szCs w:val="28"/>
          <w:u w:color="FF0000"/>
        </w:rPr>
        <w:t xml:space="preserve"> – </w:t>
      </w:r>
      <w:r>
        <w:rPr>
          <w:b/>
          <w:bCs/>
          <w:color w:val="C00000"/>
          <w:sz w:val="28"/>
          <w:szCs w:val="28"/>
          <w:u w:color="FF0000"/>
        </w:rPr>
        <w:t>среднегодовая</w:t>
      </w:r>
      <w:r>
        <w:rPr>
          <w:sz w:val="28"/>
          <w:szCs w:val="28"/>
          <w:u w:color="FF0000"/>
        </w:rPr>
        <w:t xml:space="preserve"> численность постоянного населения городского округа (муниципального района), чел.</w:t>
      </w:r>
    </w:p>
    <w:p w:rsidR="00FC7A3B" w:rsidRDefault="00FC7A3B">
      <w:pPr>
        <w:widowControl/>
        <w:jc w:val="both"/>
        <w:rPr>
          <w:sz w:val="28"/>
          <w:szCs w:val="28"/>
          <w:u w:color="FF0000"/>
        </w:rPr>
      </w:pPr>
    </w:p>
    <w:p w:rsidR="00FC7A3B" w:rsidRDefault="00713420">
      <w:pPr>
        <w:widowControl/>
        <w:ind w:firstLine="720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 xml:space="preserve">2018г.  </w:t>
      </w:r>
      <w:proofErr w:type="spellStart"/>
      <w:r>
        <w:rPr>
          <w:sz w:val="28"/>
          <w:szCs w:val="28"/>
          <w:u w:color="FF0000"/>
        </w:rPr>
        <w:t>Поб</w:t>
      </w:r>
      <w:proofErr w:type="spellEnd"/>
      <w:r>
        <w:rPr>
          <w:sz w:val="28"/>
          <w:szCs w:val="28"/>
          <w:u w:color="FF0000"/>
        </w:rPr>
        <w:t xml:space="preserve"> = (7,05+11,51)/13739*10000 = 13,51 га.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2019г.</w:t>
      </w:r>
      <w:r>
        <w:rPr>
          <w:sz w:val="28"/>
          <w:szCs w:val="28"/>
          <w:u w:color="FF0000"/>
        </w:rPr>
        <w:t xml:space="preserve">  </w:t>
      </w:r>
      <w:proofErr w:type="spellStart"/>
      <w:r>
        <w:rPr>
          <w:sz w:val="28"/>
          <w:szCs w:val="28"/>
          <w:u w:color="FF0000"/>
        </w:rPr>
        <w:t>Поб</w:t>
      </w:r>
      <w:proofErr w:type="spellEnd"/>
      <w:r>
        <w:rPr>
          <w:sz w:val="28"/>
          <w:szCs w:val="28"/>
          <w:u w:color="FF0000"/>
        </w:rPr>
        <w:t xml:space="preserve"> = (4,17+9,92)/13570*10000 = 10,38 га.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2020г.</w:t>
      </w:r>
      <w:r>
        <w:rPr>
          <w:sz w:val="28"/>
          <w:szCs w:val="28"/>
          <w:u w:color="FF0000"/>
        </w:rPr>
        <w:t xml:space="preserve">  </w:t>
      </w:r>
      <w:proofErr w:type="spellStart"/>
      <w:r>
        <w:rPr>
          <w:sz w:val="28"/>
          <w:szCs w:val="28"/>
          <w:u w:color="FF0000"/>
        </w:rPr>
        <w:t>Поб</w:t>
      </w:r>
      <w:proofErr w:type="spellEnd"/>
      <w:r>
        <w:rPr>
          <w:sz w:val="28"/>
          <w:szCs w:val="28"/>
          <w:u w:color="FF0000"/>
        </w:rPr>
        <w:t xml:space="preserve"> = (2,60+4,57)/13493*10000 = 5,31 га.</w:t>
      </w:r>
    </w:p>
    <w:p w:rsidR="00FC7A3B" w:rsidRDefault="00713420">
      <w:pPr>
        <w:widowControl/>
        <w:ind w:firstLine="720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 xml:space="preserve">2021г.  </w:t>
      </w:r>
      <w:proofErr w:type="spellStart"/>
      <w:r>
        <w:rPr>
          <w:sz w:val="28"/>
          <w:szCs w:val="28"/>
          <w:u w:color="FF0000"/>
        </w:rPr>
        <w:t>Поб</w:t>
      </w:r>
      <w:proofErr w:type="spellEnd"/>
      <w:r>
        <w:rPr>
          <w:sz w:val="28"/>
          <w:szCs w:val="28"/>
          <w:u w:color="FF0000"/>
        </w:rPr>
        <w:t xml:space="preserve"> = (2,63+4,62)/13382*10000 = 5,42 га.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 xml:space="preserve">2022г.  </w:t>
      </w:r>
      <w:proofErr w:type="spellStart"/>
      <w:r>
        <w:rPr>
          <w:sz w:val="28"/>
          <w:szCs w:val="28"/>
          <w:u w:color="FF0000"/>
        </w:rPr>
        <w:t>Поб</w:t>
      </w:r>
      <w:proofErr w:type="spellEnd"/>
      <w:r>
        <w:rPr>
          <w:sz w:val="28"/>
          <w:szCs w:val="28"/>
          <w:u w:color="FF0000"/>
        </w:rPr>
        <w:t xml:space="preserve"> = (2,66+4,67)/13289*10000 = 5,52 га.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2023г.</w:t>
      </w:r>
      <w:r>
        <w:rPr>
          <w:sz w:val="28"/>
          <w:szCs w:val="28"/>
          <w:u w:color="FF0000"/>
        </w:rPr>
        <w:t xml:space="preserve">  </w:t>
      </w:r>
      <w:proofErr w:type="spellStart"/>
      <w:r>
        <w:rPr>
          <w:sz w:val="28"/>
          <w:szCs w:val="28"/>
          <w:u w:color="FF0000"/>
        </w:rPr>
        <w:t>Поб</w:t>
      </w:r>
      <w:proofErr w:type="spellEnd"/>
      <w:r>
        <w:rPr>
          <w:sz w:val="28"/>
          <w:szCs w:val="28"/>
          <w:u w:color="FF0000"/>
        </w:rPr>
        <w:t xml:space="preserve"> = (2,69+4,72)/13213*10000 = 5,61 га.</w:t>
      </w:r>
    </w:p>
    <w:p w:rsidR="00FC7A3B" w:rsidRDefault="00FC7A3B">
      <w:pPr>
        <w:widowControl/>
        <w:ind w:firstLine="720"/>
        <w:jc w:val="both"/>
        <w:rPr>
          <w:sz w:val="28"/>
          <w:szCs w:val="28"/>
          <w:u w:color="FF0000"/>
        </w:rPr>
      </w:pPr>
    </w:p>
    <w:p w:rsidR="00FC7A3B" w:rsidRDefault="00713420">
      <w:pPr>
        <w:widowControl/>
        <w:ind w:firstLine="720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Пжил</w:t>
      </w:r>
      <w:proofErr w:type="spellEnd"/>
      <w:r>
        <w:rPr>
          <w:sz w:val="28"/>
          <w:szCs w:val="28"/>
          <w:u w:color="FF0000"/>
        </w:rPr>
        <w:t xml:space="preserve"> = (</w:t>
      </w:r>
      <w:proofErr w:type="spellStart"/>
      <w:r>
        <w:rPr>
          <w:sz w:val="28"/>
          <w:szCs w:val="28"/>
          <w:u w:color="FF0000"/>
        </w:rPr>
        <w:t>Пж</w:t>
      </w:r>
      <w:proofErr w:type="spellEnd"/>
      <w:r>
        <w:rPr>
          <w:sz w:val="28"/>
          <w:szCs w:val="28"/>
          <w:u w:color="FF0000"/>
        </w:rPr>
        <w:t xml:space="preserve"> + </w:t>
      </w:r>
      <w:proofErr w:type="spellStart"/>
      <w:r>
        <w:rPr>
          <w:sz w:val="28"/>
          <w:szCs w:val="28"/>
          <w:u w:color="FF0000"/>
        </w:rPr>
        <w:t>Пк</w:t>
      </w:r>
      <w:proofErr w:type="spellEnd"/>
      <w:r>
        <w:rPr>
          <w:sz w:val="28"/>
          <w:szCs w:val="28"/>
          <w:u w:color="FF0000"/>
        </w:rPr>
        <w:t xml:space="preserve">) / </w:t>
      </w:r>
      <w:proofErr w:type="spellStart"/>
      <w:r>
        <w:rPr>
          <w:i/>
          <w:iCs/>
          <w:sz w:val="28"/>
          <w:szCs w:val="28"/>
          <w:u w:color="FF0000"/>
        </w:rPr>
        <w:t>Чнас</w:t>
      </w:r>
      <w:r>
        <w:rPr>
          <w:i/>
          <w:iCs/>
          <w:sz w:val="32"/>
          <w:szCs w:val="32"/>
          <w:u w:color="FF0000"/>
          <w:vertAlign w:val="subscript"/>
        </w:rPr>
        <w:t>срг</w:t>
      </w:r>
      <w:proofErr w:type="spellEnd"/>
      <w:r>
        <w:rPr>
          <w:sz w:val="28"/>
          <w:szCs w:val="28"/>
          <w:u w:color="FF0000"/>
        </w:rPr>
        <w:t xml:space="preserve"> *10000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где: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i/>
          <w:iCs/>
          <w:sz w:val="28"/>
          <w:szCs w:val="28"/>
          <w:u w:color="FF0000"/>
        </w:rPr>
        <w:t>Пжил</w:t>
      </w:r>
      <w:proofErr w:type="spellEnd"/>
      <w:r>
        <w:rPr>
          <w:sz w:val="28"/>
          <w:szCs w:val="28"/>
          <w:u w:color="FF0000"/>
        </w:rPr>
        <w:t xml:space="preserve"> – площадь земельных участков, предоставленных для жилищного строительства, индивидуального строительства и комплексного освоения в целях жилищного строительства в расчете на 10 тыс. человек населения;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>
        <w:rPr>
          <w:i/>
          <w:iCs/>
          <w:sz w:val="28"/>
          <w:szCs w:val="28"/>
          <w:u w:color="FF0000"/>
        </w:rPr>
        <w:t>Пж</w:t>
      </w:r>
      <w:proofErr w:type="spellEnd"/>
      <w:r>
        <w:rPr>
          <w:sz w:val="28"/>
          <w:szCs w:val="28"/>
          <w:u w:color="FF0000"/>
        </w:rPr>
        <w:t xml:space="preserve"> – площадь земельных участков, предоставленных для жилищного строительства (в том числе индивидуального жилищного строительства), </w:t>
      </w:r>
      <w:proofErr w:type="gramStart"/>
      <w:r>
        <w:rPr>
          <w:sz w:val="28"/>
          <w:szCs w:val="28"/>
          <w:u w:color="FF0000"/>
        </w:rPr>
        <w:t>га</w:t>
      </w:r>
      <w:proofErr w:type="gramEnd"/>
      <w:r>
        <w:rPr>
          <w:sz w:val="28"/>
          <w:szCs w:val="28"/>
          <w:u w:color="FF0000"/>
        </w:rPr>
        <w:t>;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>
        <w:rPr>
          <w:i/>
          <w:iCs/>
          <w:sz w:val="28"/>
          <w:szCs w:val="28"/>
          <w:u w:color="FF0000"/>
        </w:rPr>
        <w:t>Пк</w:t>
      </w:r>
      <w:proofErr w:type="spellEnd"/>
      <w:r>
        <w:rPr>
          <w:sz w:val="28"/>
          <w:szCs w:val="28"/>
          <w:u w:color="FF0000"/>
        </w:rPr>
        <w:t xml:space="preserve">– </w:t>
      </w:r>
      <w:proofErr w:type="gramStart"/>
      <w:r>
        <w:rPr>
          <w:sz w:val="28"/>
          <w:szCs w:val="28"/>
          <w:u w:color="FF0000"/>
        </w:rPr>
        <w:t>пл</w:t>
      </w:r>
      <w:proofErr w:type="gramEnd"/>
      <w:r>
        <w:rPr>
          <w:sz w:val="28"/>
          <w:szCs w:val="28"/>
          <w:u w:color="FF0000"/>
        </w:rPr>
        <w:t>ощадь земельных участков, предоставленных для комплексного освоения в целях жилищного строительства, га;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proofErr w:type="spellStart"/>
      <w:r>
        <w:rPr>
          <w:i/>
          <w:iCs/>
          <w:sz w:val="28"/>
          <w:szCs w:val="28"/>
          <w:u w:color="FF0000"/>
        </w:rPr>
        <w:t>Чнас</w:t>
      </w:r>
      <w:r>
        <w:rPr>
          <w:i/>
          <w:iCs/>
          <w:sz w:val="32"/>
          <w:szCs w:val="32"/>
          <w:u w:color="FF0000"/>
          <w:vertAlign w:val="subscript"/>
        </w:rPr>
        <w:t>срг</w:t>
      </w:r>
      <w:proofErr w:type="spellEnd"/>
      <w:r>
        <w:rPr>
          <w:sz w:val="28"/>
          <w:szCs w:val="28"/>
          <w:u w:color="FF0000"/>
        </w:rPr>
        <w:t xml:space="preserve"> – </w:t>
      </w:r>
      <w:r>
        <w:rPr>
          <w:b/>
          <w:bCs/>
          <w:color w:val="C00000"/>
          <w:sz w:val="28"/>
          <w:szCs w:val="28"/>
          <w:u w:color="FF0000"/>
        </w:rPr>
        <w:t>среднегодовая</w:t>
      </w:r>
      <w:r>
        <w:rPr>
          <w:sz w:val="28"/>
          <w:szCs w:val="28"/>
          <w:u w:color="FF0000"/>
        </w:rPr>
        <w:t xml:space="preserve"> численность постоянного населения городского округа (муниципального района), чел.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lastRenderedPageBreak/>
        <w:t xml:space="preserve">2018г.  </w:t>
      </w:r>
      <w:proofErr w:type="spellStart"/>
      <w:r>
        <w:rPr>
          <w:sz w:val="28"/>
          <w:szCs w:val="28"/>
          <w:u w:color="FF0000"/>
        </w:rPr>
        <w:t>Пжил</w:t>
      </w:r>
      <w:proofErr w:type="spellEnd"/>
      <w:r>
        <w:rPr>
          <w:sz w:val="28"/>
          <w:szCs w:val="28"/>
          <w:u w:color="FF0000"/>
        </w:rPr>
        <w:t xml:space="preserve"> = 7,05/13739*10000 = 5,13 га.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2019г.  </w:t>
      </w:r>
      <w:proofErr w:type="spellStart"/>
      <w:r>
        <w:rPr>
          <w:sz w:val="28"/>
          <w:szCs w:val="28"/>
          <w:u w:color="FF0000"/>
        </w:rPr>
        <w:t>Пжил</w:t>
      </w:r>
      <w:proofErr w:type="spellEnd"/>
      <w:r>
        <w:rPr>
          <w:sz w:val="28"/>
          <w:szCs w:val="28"/>
          <w:u w:color="FF0000"/>
        </w:rPr>
        <w:t xml:space="preserve"> = 4,17/13570*10000 = 3,07 га.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2020г.  </w:t>
      </w:r>
      <w:proofErr w:type="spellStart"/>
      <w:r>
        <w:rPr>
          <w:sz w:val="28"/>
          <w:szCs w:val="28"/>
          <w:u w:color="FF0000"/>
        </w:rPr>
        <w:t>Пжил</w:t>
      </w:r>
      <w:proofErr w:type="spellEnd"/>
      <w:r>
        <w:rPr>
          <w:sz w:val="28"/>
          <w:szCs w:val="28"/>
          <w:u w:color="FF0000"/>
        </w:rPr>
        <w:t xml:space="preserve"> = 2,60/13493*10000 = 1,93 га.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2021г.  </w:t>
      </w:r>
      <w:proofErr w:type="spellStart"/>
      <w:r>
        <w:rPr>
          <w:sz w:val="28"/>
          <w:szCs w:val="28"/>
          <w:u w:color="FF0000"/>
        </w:rPr>
        <w:t>Пжил</w:t>
      </w:r>
      <w:proofErr w:type="spellEnd"/>
      <w:r>
        <w:rPr>
          <w:sz w:val="28"/>
          <w:szCs w:val="28"/>
          <w:u w:color="FF0000"/>
        </w:rPr>
        <w:t xml:space="preserve"> = 2,63/13382*10000 = 1,97 га.</w:t>
      </w:r>
    </w:p>
    <w:p w:rsidR="00FC7A3B" w:rsidRDefault="00713420">
      <w:pPr>
        <w:widowControl/>
        <w:ind w:firstLine="720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2022г.  </w:t>
      </w:r>
      <w:proofErr w:type="spellStart"/>
      <w:r>
        <w:rPr>
          <w:sz w:val="28"/>
          <w:szCs w:val="28"/>
          <w:u w:color="FF0000"/>
        </w:rPr>
        <w:t>Пжил</w:t>
      </w:r>
      <w:proofErr w:type="spellEnd"/>
      <w:r>
        <w:rPr>
          <w:sz w:val="28"/>
          <w:szCs w:val="28"/>
          <w:u w:color="FF0000"/>
        </w:rPr>
        <w:t xml:space="preserve"> = 2,66/13289*10000 = 2,00 га.</w:t>
      </w:r>
    </w:p>
    <w:p w:rsidR="00FC7A3B" w:rsidRDefault="00713420">
      <w:pPr>
        <w:widowControl/>
        <w:ind w:firstLine="720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2023г.  </w:t>
      </w:r>
      <w:proofErr w:type="spellStart"/>
      <w:r>
        <w:rPr>
          <w:sz w:val="28"/>
          <w:szCs w:val="28"/>
          <w:u w:color="FF0000"/>
        </w:rPr>
        <w:t>Пжил</w:t>
      </w:r>
      <w:proofErr w:type="spellEnd"/>
      <w:r>
        <w:rPr>
          <w:sz w:val="28"/>
          <w:szCs w:val="28"/>
          <w:u w:color="FF0000"/>
        </w:rPr>
        <w:t xml:space="preserve"> = 2,69/13213*10000 = 2,04 га.</w:t>
      </w:r>
    </w:p>
    <w:p w:rsidR="00FC7A3B" w:rsidRDefault="00FC7A3B">
      <w:pPr>
        <w:widowControl/>
        <w:ind w:firstLine="720"/>
        <w:jc w:val="both"/>
        <w:rPr>
          <w:sz w:val="28"/>
          <w:szCs w:val="28"/>
          <w:u w:color="FF0000"/>
        </w:rPr>
      </w:pPr>
    </w:p>
    <w:p w:rsidR="00FC7A3B" w:rsidRDefault="00FC7A3B">
      <w:pPr>
        <w:widowControl/>
        <w:ind w:firstLine="720"/>
        <w:jc w:val="both"/>
        <w:rPr>
          <w:b/>
          <w:bCs/>
          <w:sz w:val="28"/>
          <w:szCs w:val="28"/>
          <w:u w:color="FF0000"/>
        </w:rPr>
      </w:pPr>
    </w:p>
    <w:tbl>
      <w:tblPr>
        <w:tblW w:w="9653" w:type="dxa"/>
        <w:tblInd w:w="95" w:type="dxa"/>
        <w:tblLayout w:type="fixed"/>
        <w:tblLook w:val="0000"/>
      </w:tblPr>
      <w:tblGrid>
        <w:gridCol w:w="4975"/>
        <w:gridCol w:w="850"/>
        <w:gridCol w:w="851"/>
        <w:gridCol w:w="992"/>
        <w:gridCol w:w="992"/>
        <w:gridCol w:w="993"/>
      </w:tblGrid>
      <w:tr w:rsidR="00FC7A3B" w:rsidTr="007E7F7F">
        <w:trPr>
          <w:trHeight w:val="300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Наименование показателя и единицы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Значения показателя</w:t>
            </w:r>
          </w:p>
        </w:tc>
      </w:tr>
      <w:tr w:rsidR="00FC7A3B" w:rsidTr="007E7F7F">
        <w:trPr>
          <w:trHeight w:val="600"/>
        </w:trPr>
        <w:tc>
          <w:tcPr>
            <w:tcW w:w="4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rPr>
                <w:color w:val="000000"/>
                <w:u w:color="FF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2019 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2020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2021 оценка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2022 прогноз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2023 прогноз</w:t>
            </w:r>
          </w:p>
        </w:tc>
      </w:tr>
      <w:tr w:rsidR="00FC7A3B" w:rsidTr="007E7F7F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 xml:space="preserve">1. Площадь земельных участков, предоставленных для строительства, </w:t>
            </w:r>
            <w:proofErr w:type="gramStart"/>
            <w:r w:rsidRPr="007E7F7F">
              <w:rPr>
                <w:color w:val="000000"/>
                <w:sz w:val="22"/>
                <w:szCs w:val="22"/>
                <w:u w:color="FF0000"/>
              </w:rPr>
              <w:t>га</w:t>
            </w:r>
            <w:proofErr w:type="gramEnd"/>
            <w:r w:rsidRPr="007E7F7F">
              <w:rPr>
                <w:color w:val="000000"/>
                <w:sz w:val="22"/>
                <w:szCs w:val="22"/>
                <w:u w:color="FF0000"/>
              </w:rPr>
              <w:t>, 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14,09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center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7,41</w:t>
            </w:r>
          </w:p>
        </w:tc>
      </w:tr>
      <w:tr w:rsidR="00FC7A3B" w:rsidTr="007E7F7F">
        <w:trPr>
          <w:trHeight w:val="349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ind w:firstLine="220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1.1. для жилищного строительства (в т.ч. для ИЖС),  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2,69</w:t>
            </w:r>
          </w:p>
        </w:tc>
      </w:tr>
      <w:tr w:rsidR="00FC7A3B" w:rsidTr="007E7F7F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ind w:firstLine="220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 xml:space="preserve">1.2. для комплексного освоения в целях жилищного строительства, </w:t>
            </w:r>
            <w:proofErr w:type="gramStart"/>
            <w:r w:rsidRPr="007E7F7F">
              <w:rPr>
                <w:color w:val="000000"/>
                <w:sz w:val="22"/>
                <w:szCs w:val="22"/>
                <w:u w:color="FF0000"/>
              </w:rPr>
              <w:t>га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 </w:t>
            </w:r>
          </w:p>
        </w:tc>
      </w:tr>
      <w:tr w:rsidR="00FC7A3B" w:rsidTr="007E7F7F">
        <w:trPr>
          <w:trHeight w:val="6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ind w:firstLine="220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 xml:space="preserve">1.3. для строительства объектов, не являющихся объектами жилищного строительства, </w:t>
            </w:r>
            <w:proofErr w:type="gramStart"/>
            <w:r w:rsidRPr="007E7F7F">
              <w:rPr>
                <w:color w:val="000000"/>
                <w:sz w:val="22"/>
                <w:szCs w:val="22"/>
                <w:u w:color="FF0000"/>
              </w:rPr>
              <w:t>га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4,72</w:t>
            </w:r>
          </w:p>
        </w:tc>
      </w:tr>
      <w:tr w:rsidR="00FC7A3B" w:rsidTr="007E7F7F">
        <w:trPr>
          <w:trHeight w:val="9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2.</w:t>
            </w:r>
            <w:r w:rsidRPr="007E7F7F">
              <w:rPr>
                <w:color w:val="C00000"/>
                <w:sz w:val="22"/>
                <w:szCs w:val="22"/>
                <w:u w:color="FF0000"/>
              </w:rPr>
              <w:t xml:space="preserve"> </w:t>
            </w:r>
            <w:r w:rsidRPr="007E7F7F">
              <w:rPr>
                <w:b/>
                <w:bCs/>
                <w:color w:val="C00000"/>
                <w:sz w:val="22"/>
                <w:szCs w:val="22"/>
                <w:u w:color="FF0000"/>
              </w:rPr>
              <w:t>Среднегодовая</w:t>
            </w:r>
            <w:r w:rsidRPr="007E7F7F">
              <w:rPr>
                <w:color w:val="000000"/>
                <w:sz w:val="22"/>
                <w:szCs w:val="22"/>
                <w:u w:color="FF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13 570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13 493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13 382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13 289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color w:val="000000"/>
                <w:u w:color="FF0000"/>
              </w:rPr>
            </w:pPr>
            <w:r w:rsidRPr="007E7F7F">
              <w:rPr>
                <w:color w:val="000000"/>
                <w:sz w:val="22"/>
                <w:szCs w:val="22"/>
                <w:u w:color="FF0000"/>
              </w:rPr>
              <w:t>13 213</w:t>
            </w:r>
          </w:p>
        </w:tc>
      </w:tr>
      <w:tr w:rsidR="00FC7A3B" w:rsidTr="007E7F7F">
        <w:trPr>
          <w:trHeight w:val="8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3. Площадь земельных участков, предоставленных для строительства, в расчете на 10 тыс. человек населения – всего (стр. 1/стр.2*10000)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10,38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5,61</w:t>
            </w:r>
          </w:p>
        </w:tc>
      </w:tr>
      <w:tr w:rsidR="00FC7A3B" w:rsidTr="007E7F7F">
        <w:trPr>
          <w:trHeight w:val="142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4.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 (стр.1.1+стр.1.2/стр.2*10000)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7E7F7F" w:rsidRDefault="00713420">
            <w:pPr>
              <w:widowControl/>
              <w:jc w:val="right"/>
              <w:rPr>
                <w:b/>
                <w:bCs/>
                <w:color w:val="000000"/>
                <w:u w:color="FF0000"/>
              </w:rPr>
            </w:pPr>
            <w:r w:rsidRPr="007E7F7F">
              <w:rPr>
                <w:b/>
                <w:bCs/>
                <w:color w:val="000000"/>
                <w:sz w:val="22"/>
                <w:szCs w:val="22"/>
                <w:u w:color="FF0000"/>
              </w:rPr>
              <w:t>2,04</w:t>
            </w:r>
          </w:p>
        </w:tc>
      </w:tr>
    </w:tbl>
    <w:p w:rsidR="00FC7A3B" w:rsidRDefault="00FC7A3B">
      <w:pPr>
        <w:rPr>
          <w:u w:color="FF0000"/>
        </w:rPr>
      </w:pPr>
    </w:p>
    <w:p w:rsidR="00FC7A3B" w:rsidRDefault="00713420">
      <w:pPr>
        <w:widowControl/>
        <w:jc w:val="center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Земельные участки, предоставленные для строительства:</w:t>
      </w:r>
    </w:p>
    <w:p w:rsidR="00FC7A3B" w:rsidRDefault="00FC7A3B">
      <w:pPr>
        <w:widowControl/>
        <w:jc w:val="both"/>
        <w:rPr>
          <w:b/>
          <w:bCs/>
          <w:sz w:val="28"/>
          <w:szCs w:val="28"/>
          <w:u w:color="FF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1276"/>
        <w:gridCol w:w="5103"/>
      </w:tblGrid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ind w:left="-2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№ </w:t>
            </w:r>
            <w:proofErr w:type="spellStart"/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spellEnd"/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/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ind w:left="-2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ind w:left="-2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Площадь, кв.м.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7E7F7F" w:rsidRDefault="00713420">
            <w:pPr>
              <w:widowControl/>
              <w:ind w:left="-2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Вид разрешенного использования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24:26:0901005:285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1 996,00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24:26:0501013:154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276,00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магазины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24:26:0904001:114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39 820,00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для строительства завода "Сибирский магнезит" по производству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кальционированного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магнезита и плавленого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периклаза</w:t>
            </w:r>
            <w:proofErr w:type="spellEnd"/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24:26:0501009:218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710,00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малоэтажная жилая застройка (индивидуальное жилищное строительство; размещение дачных 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домов и садовых домов)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24:26:0501012:20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1 500,00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ведения личного подсобного хозяйства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24:26:0401008:325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360,00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ведения личного подсобного хозяйства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24:26:0901013:136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1 500,00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19,00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гаражи, автостоянки для постоянного хранения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24:26:0901011:1214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34,00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24:26:0901017:300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517,00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24:26:0401042:277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1 500,00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индивидуального жилищного строительства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24:26:0501013:152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1 500,00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индивидуального жилищного строительства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24:26:0901018:366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335,00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отдельно стоящие или встроенные в дома гаражи для индивидуальных легковых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гаражи, автостоянки для постоянного хранения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24:26:0901014:460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148,00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отдельно стоящие или встроенные в дома гаражи для индивидуальных легковых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24:26:0901011:1198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49,00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24:26:0501012:439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объекты гаражного назначения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24:26:0000000:6512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1 500,00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ведения личного подсобного хозяйства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24:26:0401059:213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618,00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индивидуального жилищного строительства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24:26:0901011:1190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1 280,00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662,00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24:26:0501020:141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329,00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магазины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24:26:0901014:463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418,00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отдельно стоящие или встроенные в дома гаражи для индивидуальных легковых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24:26:0901017:298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773,00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24:26:0901015:58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797,00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земли жилой застройки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24:26:0501013:21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1 500,00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строительства индивидуального жилого дома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24:26:0401009:243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580,00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магазины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24:26:0401029:326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602,00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индивидуального жилищного строительства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24:26:0901017:299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635,00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24:26:0901011:1205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61,00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отдельно стоящие или встроенные в дома гаражи или открытые автостоянки из расчета 2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машино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-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24:26:0901011:1206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641,00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отдельно стоящие или встроенные в дома гаражи для индивидуальных легковых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24:26:0901011:1210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900,00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24:26:0901019:204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71,00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гаражи, автостоянки для постоянного хранения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гаражи, автостоянки для постоянного хранения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24:26:0501011:105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450,00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под строительство магазина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24:26:0000000:3851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1 500,00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строительства индивидуального жилого дома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54,00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31,00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19,00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24:26:0901014:467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отдельно стоящие или встроенные в дома гаражи для индивидуальных легковых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24:26:0901007:407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450,00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24:26:0401035:168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1 807,00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для индивидуального жилищного строительства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24:26:0101003:240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1 370,00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объекты индивидуальной жилой застройки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24:26:0901008:236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2 000,00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одноквартирные индивидуальные отдельно стоящие жилые дома с приусадебными земельными участками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23,00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24:26:0901010:225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гаражи боксового типа, многоэтажные, подземные и наземные гаражи, автостоянки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24:26:0000000:6509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1 346,00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отдельно стоящие или встроенные в дома гаражи для индивидуальных легковых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24:26:0901014:461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48,00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отдельно стоящие или встроенные в дома гаражи для индивидуальных легковых автомобилей</w:t>
            </w:r>
          </w:p>
        </w:tc>
      </w:tr>
      <w:tr w:rsidR="00FC7A3B" w:rsidRPr="007E7F7F" w:rsidTr="007E7F7F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71 682,00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</w:tbl>
    <w:p w:rsidR="00FC7A3B" w:rsidRDefault="00FC7A3B">
      <w:pPr>
        <w:rPr>
          <w:b/>
          <w:bCs/>
          <w:sz w:val="28"/>
          <w:szCs w:val="28"/>
          <w:u w:color="FF0000"/>
        </w:rPr>
      </w:pPr>
    </w:p>
    <w:p w:rsidR="007E7F7F" w:rsidRDefault="007E7F7F">
      <w:pPr>
        <w:rPr>
          <w:color w:val="000000"/>
          <w:sz w:val="12"/>
          <w:szCs w:val="12"/>
          <w:u w:color="FF0000"/>
        </w:rPr>
      </w:pPr>
    </w:p>
    <w:p w:rsidR="00FC7A3B" w:rsidRDefault="00713420" w:rsidP="009B26A6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>
        <w:rPr>
          <w:b/>
          <w:bCs/>
          <w:color w:val="000000"/>
          <w:sz w:val="28"/>
          <w:szCs w:val="28"/>
          <w:u w:color="FF0000"/>
        </w:rPr>
        <w:t>с даты принятия</w:t>
      </w:r>
      <w:proofErr w:type="gramEnd"/>
      <w:r>
        <w:rPr>
          <w:b/>
          <w:bCs/>
          <w:color w:val="000000"/>
          <w:sz w:val="28"/>
          <w:szCs w:val="28"/>
          <w:u w:color="FF0000"/>
        </w:rPr>
        <w:t xml:space="preserve"> решения о предоставлении земельного участка или подписания протокола о результатах торгов </w:t>
      </w:r>
      <w:r>
        <w:rPr>
          <w:b/>
          <w:bCs/>
          <w:color w:val="000000"/>
          <w:sz w:val="28"/>
          <w:szCs w:val="28"/>
          <w:u w:color="FF0000"/>
        </w:rPr>
        <w:lastRenderedPageBreak/>
        <w:t>(конкурсов, аукционов) не было получено разрешение на ввод в эксплуатацию:</w:t>
      </w:r>
    </w:p>
    <w:p w:rsidR="00FC7A3B" w:rsidRDefault="00713420">
      <w:pPr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26.1. объектов жилищного строительства - в течение 3 лет</w:t>
      </w:r>
    </w:p>
    <w:p w:rsidR="00FC7A3B" w:rsidRPr="007E7F7F" w:rsidRDefault="00FC7A3B">
      <w:pPr>
        <w:rPr>
          <w:rFonts w:ascii="Times New Roman" w:hAnsi="Times New Roman" w:cs="Times New Roman"/>
          <w:sz w:val="22"/>
          <w:szCs w:val="22"/>
          <w:u w:color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6"/>
        <w:gridCol w:w="1134"/>
        <w:gridCol w:w="1985"/>
        <w:gridCol w:w="1134"/>
        <w:gridCol w:w="1134"/>
        <w:gridCol w:w="1559"/>
      </w:tblGrid>
      <w:tr w:rsidR="00FC7A3B" w:rsidRPr="007E7F7F" w:rsidTr="007E7F7F">
        <w:trPr>
          <w:trHeight w:val="1240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both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26.1. Площадь земельных участков, предоставленных для </w:t>
            </w: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жилищного строительства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br/>
              <w:t xml:space="preserve">в отношении которых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 даты принятия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решения о предоставлении земельного участка 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br/>
              <w:t xml:space="preserve">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3 лет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, кв.м.</w:t>
            </w:r>
          </w:p>
        </w:tc>
      </w:tr>
      <w:tr w:rsidR="00FC7A3B" w:rsidRPr="007E7F7F" w:rsidTr="007E7F7F">
        <w:trPr>
          <w:trHeight w:val="2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№ </w:t>
            </w:r>
            <w:proofErr w:type="spellStart"/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spellEnd"/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/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Наименование и строительный 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Площадь земельного участка,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Дата выдачи разрешения на </w:t>
            </w:r>
            <w:proofErr w:type="spellStart"/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строитель-ство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Срок действия разрешения на </w:t>
            </w:r>
            <w:proofErr w:type="spellStart"/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строитель-ство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Общая площадь </w:t>
            </w:r>
            <w:proofErr w:type="gramStart"/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жилищного</w:t>
            </w:r>
            <w:proofErr w:type="gramEnd"/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 xml:space="preserve"> </w:t>
            </w:r>
            <w:proofErr w:type="spellStart"/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строительст-ва</w:t>
            </w:r>
            <w:proofErr w:type="spellEnd"/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 xml:space="preserve"> 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на предоставленном земельном участке, кв.м. (проектная)</w:t>
            </w:r>
          </w:p>
        </w:tc>
      </w:tr>
      <w:tr w:rsidR="00FC7A3B" w:rsidRPr="007E7F7F" w:rsidTr="007E7F7F">
        <w:trPr>
          <w:trHeight w:val="2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Красноярский край, Мотыгинский р-н,                п.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,                     ул. 3 Квартал (24:26:0501010:74) ООО «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Новоангарский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обогатительный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№297-п от 28.04.2014г.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rPr>
          <w:trHeight w:val="2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Красноярский край, Мотыгинский р-н,                п.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                    ул.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Сосновая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, 2г (24:26:0501009:119) ООО «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Новоангарский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обогатительный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№161-п от 16.03.2012г.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rPr>
          <w:trHeight w:val="21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;Красноярский край, Мотыгинский р-н,                п.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                   ул.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Сосновая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, 1в (24:26:0501009:188) ООО «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Новоангарский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обогатительный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1498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№162-п от 16.03.2012г.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Красноярский край, Мотыгинский р-н,            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пгт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.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Раздолинск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                      ул. Краснодонцев,3 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(24:26:0901011:588) ООО</w:t>
            </w:r>
            <w:r w:rsid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«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Боголюбовское</w:t>
            </w:r>
            <w:proofErr w:type="spellEnd"/>
            <w:r w:rsid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1701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Протокол №1                    от 02.05.2016г.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Красноярский край, Мотыгинский р-н,                 п.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                  ул.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Светлая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, строительный номер 4 (24:26:0501011:84)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Андреев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№490-п от 20.06.2012г.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Красноярский край, Мотыгинский р-н,             п.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примерно в 5 м по направлению на северо-восток от ориентира: перекресток ул.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Ангарская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и                  ул. Светлая (24:26:0501011:12) 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Якимов 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№212-п от 04.04.2012г.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Красноярский край, Мотыгинский р-н,            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пгт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.  Мотыгино примерно в 190 метрах по направлению на северо-восток  от жилого дома, имеющего адрес:               ул.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Октябрьская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.1б (24:26:0401030:114) Дубровский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№579-п от 01.09.2014г.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rPr>
          <w:trHeight w:val="22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20 972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ИТОГО</w:t>
            </w:r>
          </w:p>
        </w:tc>
      </w:tr>
    </w:tbl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>
      <w:pPr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26.2. иных объектов капитального строительства - в течение 5 лет</w:t>
      </w:r>
    </w:p>
    <w:p w:rsidR="00FC7A3B" w:rsidRDefault="00FC7A3B">
      <w:pPr>
        <w:rPr>
          <w:u w:color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126"/>
        <w:gridCol w:w="1276"/>
        <w:gridCol w:w="2126"/>
        <w:gridCol w:w="1842"/>
        <w:gridCol w:w="1701"/>
      </w:tblGrid>
      <w:tr w:rsidR="00FC7A3B" w:rsidRPr="007E7F7F" w:rsidTr="007E7F7F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both"/>
              <w:rPr>
                <w:rFonts w:ascii="Times New Roman" w:hAnsi="Times New Roman" w:cs="Times New Roman"/>
                <w:u w:color="FF0000"/>
              </w:rPr>
            </w:pPr>
          </w:p>
          <w:p w:rsidR="00FC7A3B" w:rsidRPr="007E7F7F" w:rsidRDefault="00713420">
            <w:pPr>
              <w:widowControl/>
              <w:jc w:val="both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26.2. Площадь земельных участков, предоставленных для </w:t>
            </w: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иных объектов капитального строительства, в отношении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которых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 даты принятия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5 лет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, кв.м.</w:t>
            </w:r>
          </w:p>
        </w:tc>
      </w:tr>
      <w:tr w:rsidR="00FC7A3B" w:rsidRPr="007E7F7F" w:rsidTr="007E7F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№ </w:t>
            </w:r>
            <w:proofErr w:type="spellStart"/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spellEnd"/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/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Наименование и строительный 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Площадь земельных участков,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Дата принятия решения о предоставлении земельного участка или подписания </w:t>
            </w: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протокола о результатах торгов (конкурсов, аукционов)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Дата выдачи разрешения на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Срок действия разрешения на строительство</w:t>
            </w:r>
          </w:p>
        </w:tc>
      </w:tr>
      <w:tr w:rsidR="00FC7A3B" w:rsidRPr="007E7F7F" w:rsidTr="007E7F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Красноярский край, Мотыгинский р-н, п.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кл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. 3 Квартал, примерно в 38 м по направлению на юг от жилого дома по ул.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Молодежная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, д.2 (24:26:0501011:124)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Шелепин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Вячеслав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№600-п от 16.09.2014г.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Красноярский край, Мотыгинский р-н,               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пгт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. Мотыгино,                     ул. </w:t>
            </w:r>
            <w:proofErr w:type="gram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Советская</w:t>
            </w:r>
            <w:proofErr w:type="gram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(примерно  в 23 м по направлению на запад от жилого жома по ул. Кооперативная,1) (24:26:0401061:120) </w:t>
            </w:r>
            <w:proofErr w:type="spellStart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Меньковский</w:t>
            </w:r>
            <w:proofErr w:type="spellEnd"/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Олег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№942-п от 20.12.2012г.</w:t>
            </w:r>
          </w:p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  <w:r w:rsidRPr="007E7F7F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u w:color="FF0000"/>
              </w:rPr>
            </w:pPr>
          </w:p>
        </w:tc>
      </w:tr>
      <w:tr w:rsidR="00FC7A3B" w:rsidRPr="007E7F7F" w:rsidTr="007E7F7F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FC7A3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7E7F7F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u w:color="FF0000"/>
              </w:rPr>
            </w:pPr>
            <w:r w:rsidRPr="007E7F7F">
              <w:rPr>
                <w:rFonts w:ascii="Times New Roman" w:hAnsi="Times New Roman" w:cs="Times New Roman"/>
                <w:b/>
                <w:bCs/>
                <w:sz w:val="22"/>
                <w:szCs w:val="22"/>
                <w:u w:color="FF0000"/>
              </w:rPr>
              <w:t>Х</w:t>
            </w:r>
          </w:p>
        </w:tc>
      </w:tr>
    </w:tbl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7E7F7F">
      <w:pPr>
        <w:jc w:val="center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Жилищно-коммунальное хозяйство</w:t>
      </w:r>
    </w:p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7E7F7F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FC7A3B" w:rsidRDefault="00FC7A3B">
      <w:pPr>
        <w:rPr>
          <w:u w:color="FF0000"/>
        </w:rPr>
      </w:pP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Источник информации: форма федерального статистического наблюдения № 22-ЖКХ (реформа).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где: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Oy</w:t>
      </w:r>
      <w:proofErr w:type="spellEnd"/>
      <w:r>
        <w:rPr>
          <w:sz w:val="28"/>
          <w:szCs w:val="28"/>
          <w:u w:color="FF0000"/>
        </w:rPr>
        <w:t xml:space="preserve"> – количество многоквартирных домов по городскому округу (муниципальному району), собственники помещений в которых выбрали и реализуют один из способов управления, единиц (строка 13 формы федерального статистического наблюдения № 22 – ЖКХ (реформа));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Kmkd</w:t>
      </w:r>
      <w:proofErr w:type="spellEnd"/>
      <w:r>
        <w:rPr>
          <w:sz w:val="28"/>
          <w:szCs w:val="28"/>
          <w:u w:color="FF0000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</w:t>
      </w:r>
      <w:r>
        <w:rPr>
          <w:sz w:val="28"/>
          <w:szCs w:val="28"/>
          <w:u w:color="FF0000"/>
        </w:rPr>
        <w:lastRenderedPageBreak/>
        <w:t>способ управления данными домами, единиц (строка 11 формы федерального статистического наблюдения № 22 – ЖКХ (реформа)).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Dmkd=</w:t>
      </w:r>
      <w:proofErr w:type="spellEnd"/>
      <w:r>
        <w:rPr>
          <w:sz w:val="28"/>
          <w:szCs w:val="28"/>
          <w:u w:color="FF0000"/>
        </w:rPr>
        <w:tab/>
        <w:t>84/84*100 %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Dmkd=</w:t>
      </w:r>
      <w:proofErr w:type="spellEnd"/>
      <w:r>
        <w:rPr>
          <w:sz w:val="28"/>
          <w:szCs w:val="28"/>
          <w:u w:color="FF0000"/>
        </w:rPr>
        <w:tab/>
        <w:t>100</w:t>
      </w:r>
      <w:r>
        <w:rPr>
          <w:sz w:val="28"/>
          <w:szCs w:val="28"/>
          <w:u w:color="FF0000"/>
        </w:rPr>
        <w:tab/>
        <w:t>%</w:t>
      </w:r>
    </w:p>
    <w:p w:rsidR="000E3368" w:rsidRDefault="000E3368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В 31 домах выбран способ управления – управляющая компания. В 55 домах - непосредственное управление собственниками помещений в многоквартирном доме. В 1 доме управление товариществом собственности недвижимости.</w:t>
      </w:r>
    </w:p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7E7F7F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>
        <w:rPr>
          <w:b/>
          <w:bCs/>
          <w:color w:val="000000"/>
          <w:sz w:val="28"/>
          <w:szCs w:val="28"/>
          <w:u w:color="FF0000"/>
        </w:rPr>
        <w:t>водо</w:t>
      </w:r>
      <w:proofErr w:type="spellEnd"/>
      <w:r>
        <w:rPr>
          <w:b/>
          <w:bCs/>
          <w:color w:val="000000"/>
          <w:sz w:val="28"/>
          <w:szCs w:val="28"/>
          <w:u w:color="FF0000"/>
        </w:rPr>
        <w:t>-, тепл</w:t>
      </w:r>
      <w:proofErr w:type="gramStart"/>
      <w:r>
        <w:rPr>
          <w:b/>
          <w:bCs/>
          <w:color w:val="000000"/>
          <w:sz w:val="28"/>
          <w:szCs w:val="28"/>
          <w:u w:color="FF0000"/>
        </w:rPr>
        <w:t>о-</w:t>
      </w:r>
      <w:proofErr w:type="gramEnd"/>
      <w:r>
        <w:rPr>
          <w:b/>
          <w:bCs/>
          <w:color w:val="000000"/>
          <w:sz w:val="28"/>
          <w:szCs w:val="28"/>
          <w:u w:color="FF0000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u w:color="FF0000"/>
        </w:rPr>
        <w:t>газо</w:t>
      </w:r>
      <w:proofErr w:type="spellEnd"/>
      <w:r>
        <w:rPr>
          <w:b/>
          <w:bCs/>
          <w:color w:val="000000"/>
          <w:sz w:val="28"/>
          <w:szCs w:val="28"/>
          <w:u w:color="FF0000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муниципального, городского округов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муниципального, городского округов (муниципального района)</w:t>
      </w:r>
    </w:p>
    <w:p w:rsidR="00FC7A3B" w:rsidRDefault="00FC7A3B">
      <w:pPr>
        <w:rPr>
          <w:u w:color="FF0000"/>
        </w:rPr>
      </w:pP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Источник информации: форма федерального статистического наблюдения № 22-ЖКХ (реформа).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Расчет показателя: 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proofErr w:type="gramStart"/>
      <w:r>
        <w:rPr>
          <w:sz w:val="28"/>
          <w:szCs w:val="28"/>
          <w:u w:color="FF0000"/>
        </w:rPr>
        <w:t>D</w:t>
      </w:r>
      <w:proofErr w:type="gramEnd"/>
      <w:r>
        <w:rPr>
          <w:sz w:val="28"/>
          <w:szCs w:val="28"/>
          <w:u w:color="FF0000"/>
        </w:rPr>
        <w:t>оок=Чоок</w:t>
      </w:r>
      <w:proofErr w:type="spellEnd"/>
      <w:r>
        <w:rPr>
          <w:sz w:val="28"/>
          <w:szCs w:val="28"/>
          <w:u w:color="FF0000"/>
        </w:rPr>
        <w:t>/</w:t>
      </w:r>
      <w:proofErr w:type="spellStart"/>
      <w:r>
        <w:rPr>
          <w:sz w:val="28"/>
          <w:szCs w:val="28"/>
          <w:u w:color="FF0000"/>
        </w:rPr>
        <w:t>Оокк</w:t>
      </w:r>
      <w:proofErr w:type="spellEnd"/>
      <w:r>
        <w:rPr>
          <w:sz w:val="28"/>
          <w:szCs w:val="28"/>
          <w:u w:color="FF0000"/>
        </w:rPr>
        <w:t>*100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где: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Чокк</w:t>
      </w:r>
      <w:proofErr w:type="spellEnd"/>
      <w:r>
        <w:rPr>
          <w:sz w:val="28"/>
          <w:szCs w:val="28"/>
          <w:u w:color="FF0000"/>
        </w:rPr>
        <w:t xml:space="preserve"> – количество организаций коммунального комплекса, осуществляющих производство товаров, оказание услуг по </w:t>
      </w:r>
      <w:proofErr w:type="spellStart"/>
      <w:r>
        <w:rPr>
          <w:sz w:val="28"/>
          <w:szCs w:val="28"/>
          <w:u w:color="FF0000"/>
        </w:rPr>
        <w:t>водо</w:t>
      </w:r>
      <w:proofErr w:type="spellEnd"/>
      <w:r>
        <w:rPr>
          <w:sz w:val="28"/>
          <w:szCs w:val="28"/>
          <w:u w:color="FF0000"/>
        </w:rPr>
        <w:t>-, тепл</w:t>
      </w:r>
      <w:proofErr w:type="gramStart"/>
      <w:r>
        <w:rPr>
          <w:sz w:val="28"/>
          <w:szCs w:val="28"/>
          <w:u w:color="FF0000"/>
        </w:rPr>
        <w:t>о-</w:t>
      </w:r>
      <w:proofErr w:type="gramEnd"/>
      <w:r>
        <w:rPr>
          <w:sz w:val="28"/>
          <w:szCs w:val="28"/>
          <w:u w:color="FF0000"/>
        </w:rPr>
        <w:t xml:space="preserve">, </w:t>
      </w:r>
      <w:proofErr w:type="spellStart"/>
      <w:r>
        <w:rPr>
          <w:sz w:val="28"/>
          <w:szCs w:val="28"/>
          <w:u w:color="FF0000"/>
        </w:rPr>
        <w:t>газо</w:t>
      </w:r>
      <w:proofErr w:type="spellEnd"/>
      <w:r>
        <w:rPr>
          <w:sz w:val="28"/>
          <w:szCs w:val="28"/>
          <w:u w:color="FF0000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Оокк</w:t>
      </w:r>
      <w:proofErr w:type="spellEnd"/>
      <w:r>
        <w:rPr>
          <w:sz w:val="28"/>
          <w:szCs w:val="28"/>
          <w:u w:color="FF0000"/>
        </w:rPr>
        <w:t xml:space="preserve"> 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Dook=</w:t>
      </w:r>
      <w:proofErr w:type="spellEnd"/>
      <w:r>
        <w:rPr>
          <w:sz w:val="28"/>
          <w:szCs w:val="28"/>
          <w:u w:color="FF0000"/>
        </w:rPr>
        <w:tab/>
        <w:t>78,54</w:t>
      </w:r>
      <w:r>
        <w:rPr>
          <w:sz w:val="28"/>
          <w:szCs w:val="28"/>
          <w:u w:color="FF0000"/>
        </w:rPr>
        <w:tab/>
        <w:t>%</w:t>
      </w:r>
    </w:p>
    <w:p w:rsidR="00FC7A3B" w:rsidRDefault="00713420">
      <w:pPr>
        <w:rPr>
          <w:u w:color="FF0000"/>
        </w:rPr>
      </w:pPr>
      <w:r>
        <w:rPr>
          <w:sz w:val="28"/>
          <w:szCs w:val="28"/>
          <w:u w:color="FF0000"/>
        </w:rPr>
        <w:t>Доля изменилась, так как межд</w:t>
      </w:r>
      <w:proofErr w:type="gramStart"/>
      <w:r>
        <w:rPr>
          <w:sz w:val="28"/>
          <w:szCs w:val="28"/>
          <w:u w:color="FF0000"/>
        </w:rPr>
        <w:t>у ООО</w:t>
      </w:r>
      <w:proofErr w:type="gramEnd"/>
      <w:r>
        <w:rPr>
          <w:sz w:val="28"/>
          <w:szCs w:val="28"/>
          <w:u w:color="FF0000"/>
        </w:rPr>
        <w:t xml:space="preserve"> «Энергия» и ООО «Альянс» был составлен договор субаренды муниципального имущества, ранее ООО «Альянс» осуществлял только услуги по управлению МКД, теперь оно осуществляет еще и </w:t>
      </w:r>
      <w:r>
        <w:rPr>
          <w:sz w:val="28"/>
          <w:szCs w:val="28"/>
          <w:u w:color="FF0000"/>
        </w:rPr>
        <w:lastRenderedPageBreak/>
        <w:t>услуги теплоснабжения.</w:t>
      </w: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FC7A3B" w:rsidRDefault="00FC7A3B">
      <w:pPr>
        <w:rPr>
          <w:u w:color="FF0000"/>
        </w:rPr>
      </w:pP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Показатель рассчитывается по формуле: 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Дмд=Чмк</w:t>
      </w:r>
      <w:proofErr w:type="spellEnd"/>
      <w:r>
        <w:rPr>
          <w:sz w:val="28"/>
          <w:szCs w:val="28"/>
          <w:u w:color="FF0000"/>
        </w:rPr>
        <w:t>/</w:t>
      </w:r>
      <w:proofErr w:type="spellStart"/>
      <w:r>
        <w:rPr>
          <w:sz w:val="28"/>
          <w:szCs w:val="28"/>
          <w:u w:color="FF0000"/>
        </w:rPr>
        <w:t>Чмд</w:t>
      </w:r>
      <w:proofErr w:type="spellEnd"/>
      <w:r>
        <w:rPr>
          <w:sz w:val="28"/>
          <w:szCs w:val="28"/>
          <w:u w:color="FF0000"/>
        </w:rPr>
        <w:t>*100%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где: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Дмд</w:t>
      </w:r>
      <w:proofErr w:type="spellEnd"/>
      <w:r>
        <w:rPr>
          <w:sz w:val="28"/>
          <w:szCs w:val="28"/>
          <w:u w:color="FF0000"/>
        </w:rPr>
        <w:t xml:space="preserve"> – доля многоквартирных домов, расположенных на земельных участках, в отношении которых осуществлен государственный кадастровый учет;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Чмк</w:t>
      </w:r>
      <w:proofErr w:type="spellEnd"/>
      <w:r>
        <w:rPr>
          <w:sz w:val="28"/>
          <w:szCs w:val="28"/>
          <w:u w:color="FF0000"/>
        </w:rPr>
        <w:t xml:space="preserve"> – 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домам блокированной застройки, расположенным на нескольких земельных участках, в отношении которых (каждого) осуществлён государственный кадастровый учёт;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Чмд</w:t>
      </w:r>
      <w:proofErr w:type="spellEnd"/>
      <w:r>
        <w:rPr>
          <w:sz w:val="28"/>
          <w:szCs w:val="28"/>
          <w:u w:color="FF0000"/>
        </w:rPr>
        <w:t xml:space="preserve"> – общее число многоквартирных домов, имеющих разрешение на ввод в эксплуатацию (единиц).</w:t>
      </w:r>
    </w:p>
    <w:p w:rsidR="00FC7A3B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867"/>
        <w:gridCol w:w="867"/>
        <w:gridCol w:w="867"/>
        <w:gridCol w:w="959"/>
        <w:gridCol w:w="959"/>
      </w:tblGrid>
      <w:tr w:rsidR="00FC7A3B" w:rsidTr="000E3368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Наименование показателя и единицы измерения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Значения показателя</w:t>
            </w:r>
          </w:p>
        </w:tc>
      </w:tr>
      <w:tr w:rsidR="00FC7A3B" w:rsidTr="000E3368">
        <w:trPr>
          <w:trHeight w:val="60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FC7A3B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2019 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2020 факт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2021 оценка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2022 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2023 прогноз</w:t>
            </w:r>
          </w:p>
        </w:tc>
      </w:tr>
      <w:tr w:rsidR="00FC7A3B" w:rsidTr="000E3368">
        <w:trPr>
          <w:trHeight w:val="9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1. Число многоквартирных домов, расположенных на земельных участках, в отношении которых осуществлен государственный кадастровый учет, ед.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81</w:t>
            </w:r>
          </w:p>
        </w:tc>
      </w:tr>
      <w:tr w:rsidR="00FC7A3B" w:rsidTr="000E3368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2. Общее число многоквартирных домов по состоянию на конец отчетного периода, единиц </w:t>
            </w: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br/>
            </w:r>
            <w:r w:rsidRPr="000E3368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u w:color="FF0000"/>
              </w:rPr>
              <w:t>(по данным статистического отчета 1-жилфонд строка 01 графа 6)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86</w:t>
            </w:r>
          </w:p>
        </w:tc>
      </w:tr>
      <w:tr w:rsidR="00FC7A3B" w:rsidTr="000E3368">
        <w:trPr>
          <w:trHeight w:val="12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3. Доля многоквартирных домов, расположенных на земельных участках, в отношении которых осуществлен государственный кадастровый учет, % (стр. 1/стр.2*100)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94,05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94,19</w:t>
            </w:r>
          </w:p>
        </w:tc>
      </w:tr>
    </w:tbl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 xml:space="preserve">30. </w:t>
      </w:r>
      <w:proofErr w:type="gramStart"/>
      <w:r>
        <w:rPr>
          <w:b/>
          <w:bCs/>
          <w:color w:val="000000"/>
          <w:sz w:val="28"/>
          <w:szCs w:val="28"/>
          <w:u w:color="FF0000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FC7A3B" w:rsidRDefault="00FC7A3B">
      <w:pPr>
        <w:rPr>
          <w:u w:color="FF0000"/>
        </w:rPr>
      </w:pPr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информации: форма федерального статистического наблюдения № 4-жилфонд «Сведения о предоставлении гражданам жилых помещений», органы местного самоуправления</w:t>
      </w:r>
      <w:r>
        <w:rPr>
          <w:sz w:val="28"/>
          <w:szCs w:val="28"/>
        </w:rPr>
        <w:tab/>
      </w:r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Дн=Чнп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Чнн</w:t>
      </w:r>
      <w:proofErr w:type="spellEnd"/>
      <w:r>
        <w:rPr>
          <w:sz w:val="28"/>
          <w:szCs w:val="28"/>
        </w:rPr>
        <w:t>*100%</w:t>
      </w:r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Дн</w:t>
      </w:r>
      <w:proofErr w:type="spellEnd"/>
      <w:r>
        <w:rPr>
          <w:sz w:val="28"/>
          <w:szCs w:val="28"/>
        </w:rPr>
        <w:t xml:space="preserve"> -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помещениях;</w:t>
      </w:r>
      <w:proofErr w:type="gramEnd"/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Чнп</w:t>
      </w:r>
      <w:proofErr w:type="spellEnd"/>
      <w:r>
        <w:rPr>
          <w:sz w:val="28"/>
          <w:szCs w:val="28"/>
        </w:rPr>
        <w:t xml:space="preserve"> – численность населения, состоявшего на учете и получившего жилые помещения и улучшившего жилищные условия в отчетном году по данным формы федерального статистического наблюдения № 4-жилфонд (строка 04 графа 3) чел.;</w:t>
      </w:r>
      <w:proofErr w:type="gramEnd"/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Чнн</w:t>
      </w:r>
      <w:proofErr w:type="spellEnd"/>
      <w:r>
        <w:rPr>
          <w:sz w:val="28"/>
          <w:szCs w:val="28"/>
        </w:rPr>
        <w:t xml:space="preserve"> – общая численность населения, состоящего на учете в качестве нуждающегося в жилых помещениях по договорам социального найма на конец прошлого года, чел.</w:t>
      </w:r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829"/>
        <w:gridCol w:w="830"/>
        <w:gridCol w:w="864"/>
        <w:gridCol w:w="959"/>
        <w:gridCol w:w="959"/>
      </w:tblGrid>
      <w:tr w:rsidR="007C60B2" w:rsidTr="007C60B2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 и единицы измерения</w:t>
            </w:r>
          </w:p>
        </w:tc>
        <w:tc>
          <w:tcPr>
            <w:tcW w:w="4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Значения показателя</w:t>
            </w:r>
          </w:p>
        </w:tc>
      </w:tr>
      <w:tr w:rsidR="007C60B2" w:rsidTr="007C60B2">
        <w:trPr>
          <w:trHeight w:val="60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rPr>
                <w:color w:val="00000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 факт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факт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оценка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прогноз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прогноз</w:t>
            </w:r>
          </w:p>
        </w:tc>
      </w:tr>
      <w:tr w:rsidR="007C60B2" w:rsidTr="007C60B2">
        <w:trPr>
          <w:trHeight w:val="15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Численность населения (семей), получившего жилые помещения и улучшившего жилищные условия </w:t>
            </w:r>
            <w:r>
              <w:rPr>
                <w:b/>
                <w:bCs/>
                <w:color w:val="000000"/>
                <w:sz w:val="22"/>
                <w:szCs w:val="22"/>
              </w:rPr>
              <w:t>по договору социального найма в отчетном году</w:t>
            </w:r>
            <w:r>
              <w:rPr>
                <w:color w:val="000000"/>
                <w:sz w:val="22"/>
                <w:szCs w:val="22"/>
              </w:rPr>
              <w:t>, чел.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>(по данным статистического отчета 4-жилфонд строка 04 графа 3)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C60B2" w:rsidTr="007C60B2">
        <w:trPr>
          <w:trHeight w:val="11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2. Численность населения (семей), состоящего на учете в качестве нуждающегося в жилых помещениях </w:t>
            </w:r>
            <w:r>
              <w:rPr>
                <w:b/>
                <w:bCs/>
                <w:color w:val="000000"/>
                <w:sz w:val="22"/>
                <w:szCs w:val="22"/>
              </w:rPr>
              <w:t>по договорам социального найма на конец прошлого года</w:t>
            </w:r>
            <w:r>
              <w:rPr>
                <w:color w:val="000000"/>
                <w:sz w:val="22"/>
                <w:szCs w:val="22"/>
              </w:rPr>
              <w:t>, чел. *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</w:tr>
      <w:tr w:rsidR="007C60B2" w:rsidTr="007C60B2">
        <w:trPr>
          <w:trHeight w:val="15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B2" w:rsidRDefault="007C60B2">
            <w:pPr>
              <w:widowControl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 (стр. 1/стр. 2*100)</w:t>
            </w:r>
            <w:proofErr w:type="gram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Default="007C60B2">
            <w:pPr>
              <w:widowControl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Default="007C60B2">
            <w:pPr>
              <w:widowControl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Default="007C60B2">
            <w:pPr>
              <w:widowControl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Default="007C60B2">
            <w:pPr>
              <w:widowControl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C60B2" w:rsidRDefault="007C60B2">
            <w:pPr>
              <w:widowControl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13,33</w:t>
            </w:r>
          </w:p>
        </w:tc>
      </w:tr>
    </w:tbl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доли населения, получившего жилые помещения и улучшившего жилищные условия в отчетном году на 7,01 % по сравнению с 2019 г. произошло: </w:t>
      </w:r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уменьшением численности населения (семей), получивших жилые помещения и улучшивших жилищные условия по договору социального найма в отчетном году по сравнению с 2019 г. на 11 семей (все семьи относятся к категории малоимущих граждан);</w:t>
      </w:r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увеличением численности  населения (семей), состоящего на учете в качестве нуждающегося в жилых помещениях по договорам социального найма на 32 семьи.</w:t>
      </w:r>
    </w:p>
    <w:p w:rsidR="007C60B2" w:rsidRDefault="007C60B2" w:rsidP="007C60B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жилищное строительство не ведется.</w:t>
      </w:r>
    </w:p>
    <w:p w:rsidR="007C60B2" w:rsidRDefault="007C60B2" w:rsidP="007C60B2">
      <w:pPr>
        <w:widowControl/>
      </w:pPr>
    </w:p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center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lastRenderedPageBreak/>
        <w:t>Организация муниципального управления</w:t>
      </w:r>
    </w:p>
    <w:p w:rsidR="00FC7A3B" w:rsidRDefault="00FC7A3B">
      <w:pPr>
        <w:rPr>
          <w:u w:color="FF0000"/>
        </w:rPr>
      </w:pPr>
    </w:p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FC7A3B" w:rsidRDefault="00FC7A3B">
      <w:pPr>
        <w:rPr>
          <w:u w:color="FF0000"/>
        </w:rPr>
      </w:pPr>
    </w:p>
    <w:p w:rsidR="00FC7A3B" w:rsidRPr="000E3368" w:rsidRDefault="00713420" w:rsidP="000E3368">
      <w:pPr>
        <w:widowControl/>
        <w:spacing w:after="200" w:line="276" w:lineRule="auto"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В 2020 году показатель уменьшился на 4,9 % и составил 57,28 %. Уменьшение показателя в 2020 году связано с увеличение</w:t>
      </w:r>
      <w:r w:rsidR="009A0A56">
        <w:rPr>
          <w:sz w:val="28"/>
          <w:szCs w:val="28"/>
          <w:u w:color="FF0000"/>
        </w:rPr>
        <w:t>м</w:t>
      </w:r>
      <w:r>
        <w:rPr>
          <w:sz w:val="28"/>
          <w:szCs w:val="28"/>
          <w:u w:color="FF0000"/>
        </w:rPr>
        <w:t xml:space="preserve"> субсидий и  дотаций.  Увеличение показателя в 2021 году связанно с ростом налога на прибыль организаций. </w:t>
      </w: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FC7A3B" w:rsidRDefault="00FC7A3B">
      <w:pPr>
        <w:rPr>
          <w:u w:color="FF0000"/>
        </w:rPr>
      </w:pPr>
    </w:p>
    <w:p w:rsidR="00FC7A3B" w:rsidRDefault="00713420" w:rsidP="000E3368">
      <w:pPr>
        <w:ind w:firstLine="709"/>
        <w:jc w:val="both"/>
        <w:rPr>
          <w:u w:color="FF0000"/>
        </w:rPr>
      </w:pPr>
      <w:r>
        <w:rPr>
          <w:sz w:val="28"/>
          <w:szCs w:val="28"/>
          <w:u w:color="FF0000"/>
        </w:rPr>
        <w:t>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в 2020 году нет.</w:t>
      </w: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33. Объем не завершенного в установленные сроки строительства, осуществляемого за счет средств бюджета муниципального, городского округов (муниципального района)</w:t>
      </w:r>
    </w:p>
    <w:p w:rsidR="00FC7A3B" w:rsidRDefault="00FC7A3B">
      <w:pPr>
        <w:rPr>
          <w:u w:color="FF0000"/>
        </w:rPr>
      </w:pPr>
    </w:p>
    <w:p w:rsidR="00FC7A3B" w:rsidRDefault="00713420" w:rsidP="000E3368">
      <w:pPr>
        <w:ind w:firstLine="709"/>
        <w:jc w:val="both"/>
        <w:rPr>
          <w:u w:color="FF0000"/>
        </w:rPr>
      </w:pPr>
      <w:r>
        <w:rPr>
          <w:sz w:val="28"/>
          <w:szCs w:val="28"/>
          <w:u w:color="FF0000"/>
        </w:rPr>
        <w:t>Объем незавершенного в установленные сроки строительства, осуществляемого за счет средств бюджета городского округа (муниципального района) в 2020 году составил 0 руб.</w:t>
      </w: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FC7A3B" w:rsidRDefault="00FC7A3B">
      <w:pPr>
        <w:rPr>
          <w:u w:color="FF0000"/>
        </w:rPr>
      </w:pPr>
    </w:p>
    <w:p w:rsidR="00FC7A3B" w:rsidRDefault="00713420" w:rsidP="000E3368">
      <w:pPr>
        <w:ind w:firstLine="709"/>
        <w:jc w:val="both"/>
        <w:rPr>
          <w:u w:color="FF0000"/>
        </w:rPr>
      </w:pPr>
      <w:r>
        <w:rPr>
          <w:sz w:val="28"/>
          <w:szCs w:val="28"/>
          <w:u w:color="FF0000"/>
        </w:rPr>
        <w:t>В 2020 году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 нет.</w:t>
      </w: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 xml:space="preserve">35. Расходы бюджета муниципального образования на содержание работников органов местного самоуправления в расчете на одного жителя </w:t>
      </w:r>
      <w:r>
        <w:rPr>
          <w:b/>
          <w:bCs/>
          <w:color w:val="000000"/>
          <w:sz w:val="28"/>
          <w:szCs w:val="28"/>
          <w:u w:color="FF0000"/>
        </w:rPr>
        <w:lastRenderedPageBreak/>
        <w:t>муниципального образования</w:t>
      </w:r>
    </w:p>
    <w:p w:rsidR="00FC7A3B" w:rsidRDefault="00FC7A3B">
      <w:pPr>
        <w:rPr>
          <w:u w:color="FF0000"/>
        </w:rPr>
      </w:pPr>
    </w:p>
    <w:p w:rsidR="00FC7A3B" w:rsidRDefault="00713420">
      <w:pPr>
        <w:widowControl/>
        <w:ind w:firstLine="709"/>
        <w:jc w:val="both"/>
        <w:rPr>
          <w:sz w:val="16"/>
          <w:szCs w:val="16"/>
          <w:u w:color="FF0000"/>
        </w:rPr>
      </w:pPr>
      <w:r>
        <w:rPr>
          <w:sz w:val="28"/>
          <w:szCs w:val="28"/>
          <w:u w:color="FF0000"/>
        </w:rPr>
        <w:t>В 2020 году показатель увеличился на 275,02 рублей и составил 7323,64 рублей.</w:t>
      </w:r>
      <w:r w:rsidR="00C12C6E">
        <w:rPr>
          <w:sz w:val="28"/>
          <w:szCs w:val="28"/>
        </w:rPr>
        <w:t xml:space="preserve"> Увеличение показателя связанно с ростом заработной платы бюджетного сектора и уменьшением </w:t>
      </w:r>
      <w:r w:rsidR="00064549">
        <w:rPr>
          <w:sz w:val="28"/>
          <w:szCs w:val="28"/>
          <w:u w:color="FF0000"/>
        </w:rPr>
        <w:t>среднегодовой численности постоянного населения</w:t>
      </w:r>
      <w:r w:rsidR="00C12C6E">
        <w:rPr>
          <w:sz w:val="28"/>
          <w:szCs w:val="28"/>
        </w:rPr>
        <w:t>.</w:t>
      </w:r>
    </w:p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36. Наличие в муниципальном, городском округе (муниципальном районе) утвержденного генерального плана муниципального, городского округов (схемы территориального планирования муниципального района)</w:t>
      </w:r>
    </w:p>
    <w:p w:rsidR="00FC7A3B" w:rsidRDefault="00FC7A3B">
      <w:pPr>
        <w:rPr>
          <w:u w:color="FF0000"/>
        </w:rPr>
      </w:pPr>
    </w:p>
    <w:p w:rsidR="00FC7A3B" w:rsidRDefault="00713420" w:rsidP="000E3368">
      <w:pPr>
        <w:ind w:firstLine="709"/>
        <w:jc w:val="both"/>
        <w:rPr>
          <w:u w:color="FF0000"/>
        </w:rPr>
      </w:pPr>
      <w:r>
        <w:rPr>
          <w:sz w:val="28"/>
          <w:szCs w:val="28"/>
          <w:u w:color="FF0000"/>
        </w:rPr>
        <w:t>Схема территориального планирования Мотыгинского района утверждена решением Мотыгинского районного  Совета депутатов  18.12.2012г, № 19-200;</w:t>
      </w: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>
      <w:pPr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38. Среднегодовая численность постоянного населения</w:t>
      </w:r>
    </w:p>
    <w:p w:rsidR="00FC7A3B" w:rsidRDefault="00FC7A3B">
      <w:pPr>
        <w:rPr>
          <w:u w:color="FF0000"/>
        </w:rPr>
      </w:pPr>
    </w:p>
    <w:p w:rsidR="00FC7A3B" w:rsidRDefault="00713420">
      <w:pPr>
        <w:widowControl/>
        <w:ind w:firstLine="709"/>
        <w:jc w:val="both"/>
        <w:rPr>
          <w:b/>
          <w:bCs/>
          <w:color w:val="000000"/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В 2020 году среднегодовая численность постоянного населения снизилась на 169 человек и составила 13493 человек. Снижение численности произошло в основном из-за  миграционной убыли населения. Численность населения к 2023 году составит 13213 человек.</w:t>
      </w:r>
    </w:p>
    <w:p w:rsidR="00FC7A3B" w:rsidRDefault="00713420" w:rsidP="000E3368">
      <w:pPr>
        <w:widowControl/>
        <w:ind w:firstLine="709"/>
        <w:jc w:val="both"/>
        <w:rPr>
          <w:b/>
          <w:bCs/>
          <w:color w:val="000000"/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Анализируя демографическую ситуацию последних лет, можно сделать вывод, что ход демографических процессов не изменился, в районе сохраняется тенденция к сокращению постоянной численности населения. </w:t>
      </w:r>
    </w:p>
    <w:p w:rsidR="000E3368" w:rsidRPr="000E3368" w:rsidRDefault="000E3368" w:rsidP="000E3368">
      <w:pPr>
        <w:widowControl/>
        <w:ind w:firstLine="709"/>
        <w:jc w:val="both"/>
        <w:rPr>
          <w:b/>
          <w:bCs/>
          <w:color w:val="000000"/>
          <w:sz w:val="28"/>
          <w:szCs w:val="28"/>
          <w:u w:color="FF0000"/>
        </w:rPr>
      </w:pPr>
    </w:p>
    <w:p w:rsidR="00FC7A3B" w:rsidRDefault="00713420">
      <w:pPr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IX. Энергосбережение и повышение энергетической эффективности</w:t>
      </w:r>
    </w:p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FC7A3B" w:rsidRDefault="00FC7A3B">
      <w:pPr>
        <w:rPr>
          <w:u w:color="FF0000"/>
        </w:rPr>
      </w:pPr>
    </w:p>
    <w:p w:rsidR="00FC7A3B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39.1 электрическая энергия: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Уэ</w:t>
      </w:r>
      <w:proofErr w:type="spellEnd"/>
      <w:r w:rsidRPr="00060787">
        <w:rPr>
          <w:rFonts w:ascii="Times New Roman" w:hAnsi="Times New Roman" w:cs="Times New Roman"/>
          <w:sz w:val="28"/>
          <w:szCs w:val="28"/>
          <w:u w:color="FF0000"/>
        </w:rPr>
        <w:t xml:space="preserve">¹ </w:t>
      </w:r>
      <w:proofErr w:type="spellStart"/>
      <w:r w:rsidRPr="00060787">
        <w:rPr>
          <w:rFonts w:ascii="Times New Roman" w:hAnsi="Times New Roman" w:cs="Times New Roman"/>
          <w:sz w:val="28"/>
          <w:szCs w:val="28"/>
          <w:u w:color="FF0000"/>
        </w:rPr>
        <w:t>=</w:t>
      </w:r>
      <w:r>
        <w:rPr>
          <w:sz w:val="28"/>
          <w:szCs w:val="28"/>
          <w:u w:color="FF0000"/>
        </w:rPr>
        <w:t>Оэ</w:t>
      </w:r>
      <w:proofErr w:type="spellEnd"/>
      <w:r>
        <w:rPr>
          <w:sz w:val="28"/>
          <w:szCs w:val="28"/>
          <w:u w:color="FF0000"/>
        </w:rPr>
        <w:t>/</w:t>
      </w:r>
      <w:proofErr w:type="spellStart"/>
      <w:r>
        <w:rPr>
          <w:sz w:val="28"/>
          <w:szCs w:val="28"/>
          <w:u w:color="FF0000"/>
        </w:rPr>
        <w:t>Пэ</w:t>
      </w:r>
      <w:proofErr w:type="spellEnd"/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где: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Уэ</w:t>
      </w:r>
      <w:proofErr w:type="spellEnd"/>
      <w:r w:rsidRPr="00060787">
        <w:rPr>
          <w:rFonts w:ascii="Times New Roman" w:hAnsi="Times New Roman" w:cs="Times New Roman"/>
          <w:sz w:val="28"/>
          <w:szCs w:val="28"/>
          <w:u w:color="FF0000"/>
        </w:rPr>
        <w:t xml:space="preserve">¹ – </w:t>
      </w:r>
      <w:r>
        <w:rPr>
          <w:sz w:val="28"/>
          <w:szCs w:val="28"/>
          <w:u w:color="FF0000"/>
        </w:rPr>
        <w:t>удельная величина потребления электрической энергии в многоквартирных домах;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Оэ</w:t>
      </w:r>
      <w:proofErr w:type="spellEnd"/>
      <w:r>
        <w:rPr>
          <w:sz w:val="28"/>
          <w:szCs w:val="28"/>
          <w:u w:color="FF0000"/>
        </w:rPr>
        <w:t xml:space="preserve"> – объем потребления  электрической энергии в многоквартирных домах (кВтч);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Оэ=</w:t>
      </w:r>
      <w:proofErr w:type="spellEnd"/>
      <w:r>
        <w:rPr>
          <w:sz w:val="28"/>
          <w:szCs w:val="28"/>
          <w:u w:color="FF0000"/>
        </w:rPr>
        <w:tab/>
        <w:t xml:space="preserve">3726382,10 </w:t>
      </w:r>
      <w:r>
        <w:rPr>
          <w:sz w:val="28"/>
          <w:szCs w:val="28"/>
          <w:u w:color="FF0000"/>
        </w:rPr>
        <w:tab/>
        <w:t>кВтч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Пэ</w:t>
      </w:r>
      <w:proofErr w:type="spellEnd"/>
      <w:r>
        <w:rPr>
          <w:sz w:val="28"/>
          <w:szCs w:val="28"/>
          <w:u w:color="FF0000"/>
        </w:rPr>
        <w:t xml:space="preserve"> – число проживающих в многоквартирных домах, которым отпущен соответствующий энергетический ресурс (человек). 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Пэ=</w:t>
      </w:r>
      <w:proofErr w:type="spellEnd"/>
      <w:r>
        <w:rPr>
          <w:sz w:val="28"/>
          <w:szCs w:val="28"/>
          <w:u w:color="FF0000"/>
        </w:rPr>
        <w:tab/>
        <w:t>2626</w:t>
      </w:r>
      <w:r>
        <w:rPr>
          <w:sz w:val="28"/>
          <w:szCs w:val="28"/>
          <w:u w:color="FF0000"/>
        </w:rPr>
        <w:tab/>
        <w:t>чел.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Уэ</w:t>
      </w:r>
      <w:r w:rsidRPr="00060787">
        <w:rPr>
          <w:rFonts w:ascii="Times New Roman" w:hAnsi="Times New Roman" w:cs="Times New Roman"/>
          <w:sz w:val="28"/>
          <w:szCs w:val="28"/>
          <w:u w:color="FF0000"/>
        </w:rPr>
        <w:t>¹=</w:t>
      </w:r>
      <w:proofErr w:type="spellEnd"/>
      <w:r w:rsidRPr="00060787">
        <w:rPr>
          <w:rFonts w:ascii="Times New Roman" w:hAnsi="Times New Roman" w:cs="Times New Roman"/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>1419,03</w:t>
      </w:r>
      <w:r>
        <w:rPr>
          <w:sz w:val="28"/>
          <w:szCs w:val="28"/>
          <w:u w:color="FF0000"/>
        </w:rPr>
        <w:tab/>
        <w:t>кВтч на одного проживающего</w:t>
      </w:r>
    </w:p>
    <w:p w:rsidR="00FC7A3B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lastRenderedPageBreak/>
        <w:t xml:space="preserve">Удельная величина потребления электрической энергии в многоквартирных домах в 2020 увеличилась по сравнению с 2019 годом. Увеличение удельной величины потребления электроэнергии многоквартирными домами произошло за счет </w:t>
      </w:r>
      <w:proofErr w:type="gramStart"/>
      <w:r>
        <w:rPr>
          <w:sz w:val="28"/>
          <w:szCs w:val="28"/>
          <w:u w:color="FF0000"/>
        </w:rPr>
        <w:t>выявления</w:t>
      </w:r>
      <w:proofErr w:type="gramEnd"/>
      <w:r>
        <w:rPr>
          <w:sz w:val="28"/>
          <w:szCs w:val="28"/>
          <w:u w:color="FF0000"/>
        </w:rPr>
        <w:t xml:space="preserve"> не санкционированного подключения абонентов.</w:t>
      </w:r>
      <w:r>
        <w:rPr>
          <w:rFonts w:ascii="Calibri" w:hAnsi="Calibri" w:cs="Calibri"/>
          <w:sz w:val="22"/>
          <w:szCs w:val="22"/>
          <w:u w:color="FF0000"/>
        </w:rPr>
        <w:t xml:space="preserve"> </w:t>
      </w:r>
      <w:r>
        <w:rPr>
          <w:sz w:val="28"/>
          <w:szCs w:val="28"/>
          <w:u w:color="FF0000"/>
        </w:rPr>
        <w:t>На период 2021-2023 годов показатель останется на уровне 2020 года</w:t>
      </w:r>
    </w:p>
    <w:p w:rsidR="00FC7A3B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39.2 тепловая энергия: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Утэ</w:t>
      </w:r>
      <w:r w:rsidRPr="00060787">
        <w:rPr>
          <w:rFonts w:ascii="Times New Roman" w:hAnsi="Times New Roman" w:cs="Times New Roman"/>
          <w:sz w:val="28"/>
          <w:szCs w:val="28"/>
          <w:u w:color="FF0000"/>
        </w:rPr>
        <w:t>¹=</w:t>
      </w:r>
      <w:r>
        <w:rPr>
          <w:sz w:val="28"/>
          <w:szCs w:val="28"/>
          <w:u w:color="FF0000"/>
        </w:rPr>
        <w:t>Отэ</w:t>
      </w:r>
      <w:proofErr w:type="spellEnd"/>
      <w:r>
        <w:rPr>
          <w:sz w:val="28"/>
          <w:szCs w:val="28"/>
          <w:u w:color="FF0000"/>
        </w:rPr>
        <w:t>/</w:t>
      </w:r>
      <w:proofErr w:type="spellStart"/>
      <w:proofErr w:type="gramStart"/>
      <w:r>
        <w:rPr>
          <w:sz w:val="28"/>
          <w:szCs w:val="28"/>
          <w:u w:color="FF0000"/>
        </w:rPr>
        <w:t>S</w:t>
      </w:r>
      <w:proofErr w:type="gramEnd"/>
      <w:r>
        <w:rPr>
          <w:sz w:val="28"/>
          <w:szCs w:val="28"/>
          <w:u w:color="FF0000"/>
        </w:rPr>
        <w:t>мд</w:t>
      </w:r>
      <w:proofErr w:type="spellEnd"/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Утэ</w:t>
      </w:r>
      <w:proofErr w:type="gramStart"/>
      <w:r>
        <w:rPr>
          <w:sz w:val="28"/>
          <w:szCs w:val="28"/>
          <w:u w:color="FF0000"/>
        </w:rPr>
        <w:t>1</w:t>
      </w:r>
      <w:proofErr w:type="gramEnd"/>
      <w:r>
        <w:rPr>
          <w:sz w:val="28"/>
          <w:szCs w:val="28"/>
          <w:u w:color="FF0000"/>
        </w:rPr>
        <w:t xml:space="preserve"> – удельная величина потребления тепловой энергии в многоквартирных домах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Отэ</w:t>
      </w:r>
      <w:proofErr w:type="spellEnd"/>
      <w:r>
        <w:rPr>
          <w:sz w:val="28"/>
          <w:szCs w:val="28"/>
          <w:u w:color="FF0000"/>
        </w:rPr>
        <w:t xml:space="preserve"> – объем потребленной тепловой энергии в многоквартирных домах (Гкал);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Отэ</w:t>
      </w:r>
      <w:proofErr w:type="spellEnd"/>
      <w:r>
        <w:rPr>
          <w:sz w:val="28"/>
          <w:szCs w:val="28"/>
          <w:u w:color="FF0000"/>
        </w:rPr>
        <w:t xml:space="preserve"> =</w:t>
      </w:r>
      <w:r>
        <w:rPr>
          <w:sz w:val="28"/>
          <w:szCs w:val="28"/>
          <w:u w:color="FF0000"/>
        </w:rPr>
        <w:tab/>
        <w:t>19650,74</w:t>
      </w:r>
      <w:r>
        <w:rPr>
          <w:sz w:val="28"/>
          <w:szCs w:val="28"/>
          <w:u w:color="FF0000"/>
        </w:rPr>
        <w:tab/>
        <w:t>Гкал;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proofErr w:type="gramStart"/>
      <w:r>
        <w:rPr>
          <w:sz w:val="28"/>
          <w:szCs w:val="28"/>
          <w:u w:color="FF0000"/>
        </w:rPr>
        <w:t>S</w:t>
      </w:r>
      <w:proofErr w:type="gramEnd"/>
      <w:r>
        <w:rPr>
          <w:sz w:val="28"/>
          <w:szCs w:val="28"/>
          <w:u w:color="FF0000"/>
        </w:rPr>
        <w:t>мд</w:t>
      </w:r>
      <w:proofErr w:type="spellEnd"/>
      <w:r>
        <w:rPr>
          <w:sz w:val="28"/>
          <w:szCs w:val="28"/>
          <w:u w:color="FF0000"/>
        </w:rPr>
        <w:t xml:space="preserve"> – общая площадь жилых помещений в многоквартирных домах (кв. метров).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proofErr w:type="gramStart"/>
      <w:r>
        <w:rPr>
          <w:sz w:val="28"/>
          <w:szCs w:val="28"/>
          <w:u w:color="FF0000"/>
        </w:rPr>
        <w:t>S</w:t>
      </w:r>
      <w:proofErr w:type="gramEnd"/>
      <w:r>
        <w:rPr>
          <w:sz w:val="28"/>
          <w:szCs w:val="28"/>
          <w:u w:color="FF0000"/>
        </w:rPr>
        <w:t>мд</w:t>
      </w:r>
      <w:proofErr w:type="spellEnd"/>
      <w:r>
        <w:rPr>
          <w:sz w:val="28"/>
          <w:szCs w:val="28"/>
          <w:u w:color="FF0000"/>
        </w:rPr>
        <w:t xml:space="preserve"> =</w:t>
      </w:r>
      <w:r>
        <w:rPr>
          <w:sz w:val="28"/>
          <w:szCs w:val="28"/>
          <w:u w:color="FF0000"/>
        </w:rPr>
        <w:tab/>
        <w:t>73100</w:t>
      </w:r>
      <w:r>
        <w:rPr>
          <w:sz w:val="28"/>
          <w:szCs w:val="28"/>
          <w:u w:color="FF0000"/>
        </w:rPr>
        <w:tab/>
        <w:t>кв. метров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Утэ</w:t>
      </w:r>
      <w:proofErr w:type="spellEnd"/>
      <w:r w:rsidRPr="00060787">
        <w:rPr>
          <w:rFonts w:ascii="Times New Roman" w:hAnsi="Times New Roman" w:cs="Times New Roman"/>
          <w:sz w:val="28"/>
          <w:szCs w:val="28"/>
          <w:u w:color="FF0000"/>
        </w:rPr>
        <w:t>¹ =</w:t>
      </w:r>
      <w:r w:rsidRPr="00060787">
        <w:rPr>
          <w:rFonts w:ascii="Times New Roman" w:hAnsi="Times New Roman" w:cs="Times New Roman"/>
          <w:sz w:val="28"/>
          <w:szCs w:val="28"/>
          <w:u w:color="FF0000"/>
        </w:rPr>
        <w:tab/>
        <w:t>0,2</w:t>
      </w:r>
      <w:r>
        <w:rPr>
          <w:sz w:val="28"/>
          <w:szCs w:val="28"/>
          <w:u w:color="FF0000"/>
        </w:rPr>
        <w:t>7</w:t>
      </w:r>
      <w:r>
        <w:rPr>
          <w:sz w:val="28"/>
          <w:szCs w:val="28"/>
          <w:u w:color="FF0000"/>
        </w:rPr>
        <w:tab/>
        <w:t>Гкал на 1 кв. метр общей площади</w:t>
      </w:r>
      <w:r>
        <w:rPr>
          <w:sz w:val="28"/>
          <w:szCs w:val="28"/>
          <w:u w:color="FF0000"/>
        </w:rPr>
        <w:tab/>
      </w:r>
    </w:p>
    <w:p w:rsidR="00FC7A3B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Удельная величина потребления тепловой энергии в многоквартирных домах в 2020 уменьшилась по сравнению с 2019 годом. Снижение удельной величины потребления тепловой энергии многоквартирными домами достигнуто за счет: уменьшения объема потребления тепловой энергии, проведения мероприятий по энергосбережению, установкой индивидуальных и </w:t>
      </w:r>
      <w:proofErr w:type="spellStart"/>
      <w:r>
        <w:rPr>
          <w:sz w:val="28"/>
          <w:szCs w:val="28"/>
          <w:u w:color="FF0000"/>
        </w:rPr>
        <w:t>общедомовых</w:t>
      </w:r>
      <w:proofErr w:type="spellEnd"/>
      <w:r>
        <w:rPr>
          <w:sz w:val="28"/>
          <w:szCs w:val="28"/>
          <w:u w:color="FF0000"/>
        </w:rPr>
        <w:t xml:space="preserve"> приборов учета. Прогнозируемые показатели на 2020-2022 годы останутся на уровне 2019 года, так как не планируется увеличение тепловых мощностей и количества потребителей данного ресурса.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39.3 горячая вода</w:t>
      </w:r>
      <w:proofErr w:type="gramStart"/>
      <w:r>
        <w:rPr>
          <w:b/>
          <w:bCs/>
          <w:sz w:val="28"/>
          <w:szCs w:val="28"/>
          <w:u w:color="FF0000"/>
        </w:rPr>
        <w:t xml:space="preserve"> :</w:t>
      </w:r>
      <w:proofErr w:type="gramEnd"/>
    </w:p>
    <w:p w:rsidR="00FC7A3B" w:rsidRDefault="00713420">
      <w:pPr>
        <w:widowControl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Объем потребления горячей воды в многоквартирных домах составил </w:t>
      </w:r>
      <w:r>
        <w:rPr>
          <w:sz w:val="28"/>
          <w:szCs w:val="28"/>
          <w:u w:color="FF0000"/>
        </w:rPr>
        <w:tab/>
        <w:t>0 м3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количество проживающих в многоквартирных домах  2626</w:t>
      </w:r>
      <w:r>
        <w:rPr>
          <w:sz w:val="28"/>
          <w:szCs w:val="28"/>
          <w:u w:color="FF0000"/>
        </w:rPr>
        <w:tab/>
        <w:t>чел.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Удельная величина потребления горячей воды в многоквартирных домах в 2020 = 0,00 куб. метров </w:t>
      </w:r>
      <w:proofErr w:type="gramStart"/>
      <w:r>
        <w:rPr>
          <w:sz w:val="28"/>
          <w:szCs w:val="28"/>
          <w:u w:color="FF0000"/>
        </w:rPr>
        <w:t>на</w:t>
      </w:r>
      <w:proofErr w:type="gramEnd"/>
      <w:r>
        <w:rPr>
          <w:sz w:val="28"/>
          <w:szCs w:val="28"/>
          <w:u w:color="FF0000"/>
        </w:rPr>
        <w:t xml:space="preserve"> проживающего</w:t>
      </w:r>
      <w:r>
        <w:rPr>
          <w:sz w:val="28"/>
          <w:szCs w:val="28"/>
          <w:u w:color="FF0000"/>
        </w:rPr>
        <w:tab/>
        <w:t>.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В связи с тем, что в поселениях Мотыгино, </w:t>
      </w:r>
      <w:proofErr w:type="spellStart"/>
      <w:r>
        <w:rPr>
          <w:sz w:val="28"/>
          <w:szCs w:val="28"/>
          <w:u w:color="FF0000"/>
        </w:rPr>
        <w:t>Новоангарск</w:t>
      </w:r>
      <w:proofErr w:type="spellEnd"/>
      <w:r>
        <w:rPr>
          <w:sz w:val="28"/>
          <w:szCs w:val="28"/>
          <w:u w:color="FF0000"/>
        </w:rPr>
        <w:t xml:space="preserve">, </w:t>
      </w:r>
      <w:proofErr w:type="spellStart"/>
      <w:r>
        <w:rPr>
          <w:sz w:val="28"/>
          <w:szCs w:val="28"/>
          <w:u w:color="FF0000"/>
        </w:rPr>
        <w:t>Раздолинск</w:t>
      </w:r>
      <w:proofErr w:type="spellEnd"/>
      <w:r>
        <w:rPr>
          <w:sz w:val="28"/>
          <w:szCs w:val="28"/>
          <w:u w:color="FF0000"/>
        </w:rPr>
        <w:t xml:space="preserve">, на территориях которых расположены МКД, в том числе </w:t>
      </w:r>
      <w:proofErr w:type="gramStart"/>
      <w:r>
        <w:rPr>
          <w:sz w:val="28"/>
          <w:szCs w:val="28"/>
          <w:u w:color="FF0000"/>
        </w:rPr>
        <w:t>дома</w:t>
      </w:r>
      <w:proofErr w:type="gramEnd"/>
      <w:r>
        <w:rPr>
          <w:sz w:val="28"/>
          <w:szCs w:val="28"/>
          <w:u w:color="FF0000"/>
        </w:rPr>
        <w:t xml:space="preserve"> в которых предусмотрено горячее водоснабжение, не утверждены нормативы на теплоноситель, услуга по обеспечению горячим водоснабжением в многоквартирных домах не оказывается.</w:t>
      </w:r>
    </w:p>
    <w:p w:rsidR="00FC7A3B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39.4 вода холодная: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Объем потребления холодной воды в многоквартирных домах составил 165180,00</w:t>
      </w:r>
      <w:r>
        <w:rPr>
          <w:sz w:val="28"/>
          <w:szCs w:val="28"/>
          <w:u w:color="FF0000"/>
        </w:rPr>
        <w:tab/>
        <w:t>м3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количество проживающих в многоквартирных домах 2626</w:t>
      </w:r>
      <w:r>
        <w:rPr>
          <w:sz w:val="28"/>
          <w:szCs w:val="28"/>
          <w:u w:color="FF0000"/>
        </w:rPr>
        <w:tab/>
        <w:t>чел.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Удельная величина потребления холодной воды в многоквартирных домах в 2020 = 62, 9 куб. метров </w:t>
      </w:r>
      <w:proofErr w:type="gramStart"/>
      <w:r>
        <w:rPr>
          <w:sz w:val="28"/>
          <w:szCs w:val="28"/>
          <w:u w:color="FF0000"/>
        </w:rPr>
        <w:t>на</w:t>
      </w:r>
      <w:proofErr w:type="gramEnd"/>
      <w:r>
        <w:rPr>
          <w:sz w:val="28"/>
          <w:szCs w:val="28"/>
          <w:u w:color="FF0000"/>
        </w:rPr>
        <w:t xml:space="preserve"> проживающего</w:t>
      </w:r>
      <w:r>
        <w:rPr>
          <w:sz w:val="28"/>
          <w:szCs w:val="28"/>
          <w:u w:color="FF0000"/>
        </w:rPr>
        <w:tab/>
      </w:r>
    </w:p>
    <w:p w:rsidR="00FC7A3B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Удельная величина потребления холодной воды в многоквартирных домах в 2020 уменьшилась по сравнению с 2012 годом в связи с установкой индивидуальных и </w:t>
      </w:r>
      <w:proofErr w:type="spellStart"/>
      <w:r>
        <w:rPr>
          <w:sz w:val="28"/>
          <w:szCs w:val="28"/>
          <w:u w:color="FF0000"/>
        </w:rPr>
        <w:t>общедомовых</w:t>
      </w:r>
      <w:proofErr w:type="spellEnd"/>
      <w:r>
        <w:rPr>
          <w:sz w:val="28"/>
          <w:szCs w:val="28"/>
          <w:u w:color="FF0000"/>
        </w:rPr>
        <w:t xml:space="preserve"> приборов учета. Численность, </w:t>
      </w:r>
      <w:proofErr w:type="gramStart"/>
      <w:r>
        <w:rPr>
          <w:sz w:val="28"/>
          <w:szCs w:val="28"/>
          <w:u w:color="FF0000"/>
        </w:rPr>
        <w:t>проживающих</w:t>
      </w:r>
      <w:proofErr w:type="gramEnd"/>
      <w:r>
        <w:rPr>
          <w:sz w:val="28"/>
          <w:szCs w:val="28"/>
          <w:u w:color="FF0000"/>
        </w:rPr>
        <w:t xml:space="preserve"> в МКД увеличилась. В прогнозируемом периоде 2021-2023 годов показатель останется на уровне 2020 года.</w:t>
      </w:r>
    </w:p>
    <w:p w:rsidR="000E3368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39.5 "Природный газ"</w:t>
      </w:r>
      <w:r>
        <w:rPr>
          <w:sz w:val="28"/>
          <w:szCs w:val="28"/>
          <w:u w:color="FF0000"/>
        </w:rPr>
        <w:t xml:space="preserve"> - природный газ не используется.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070"/>
        <w:gridCol w:w="1070"/>
        <w:gridCol w:w="1284"/>
        <w:gridCol w:w="1070"/>
        <w:gridCol w:w="1206"/>
      </w:tblGrid>
      <w:tr w:rsidR="00FC7A3B" w:rsidTr="000E3368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Наименование показателя и единицы измерения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Значения показателя</w:t>
            </w:r>
          </w:p>
        </w:tc>
      </w:tr>
      <w:tr w:rsidR="00FC7A3B" w:rsidTr="000E3368">
        <w:trPr>
          <w:trHeight w:val="69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FC7A3B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2019 факт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2020 факт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2021 оценка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2022 прогноз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2023 прогноз</w:t>
            </w:r>
          </w:p>
        </w:tc>
      </w:tr>
      <w:tr w:rsidR="00FC7A3B" w:rsidTr="000E336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39.1. Потребление электрической энергии, кВт·</w:t>
            </w:r>
            <w:proofErr w:type="gramStart"/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ч</w:t>
            </w:r>
            <w:proofErr w:type="gramEnd"/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 на 1 проживающего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1 301,20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1 419,03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1 419,03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1 419,03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1 419,03</w:t>
            </w:r>
          </w:p>
        </w:tc>
      </w:tr>
      <w:tr w:rsidR="00FC7A3B" w:rsidTr="000E3368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потребления электрической энергии в многоквартирных домах, кВтч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3 337 582,35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3 726 382,10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3 726 382,10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3 726 382,10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3 726 382,10</w:t>
            </w:r>
          </w:p>
        </w:tc>
      </w:tr>
      <w:tr w:rsidR="00FC7A3B" w:rsidTr="000E3368">
        <w:trPr>
          <w:trHeight w:val="8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число проживающих в многоквартирных домах, которым отпущен соответствующий энергетический ресурс, чел.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2 565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</w:tr>
      <w:tr w:rsidR="00FC7A3B" w:rsidTr="000E336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39.2. Потребление тепловой энергии, Гкал на 1 кв. метр общей площади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0,27</w:t>
            </w:r>
          </w:p>
        </w:tc>
      </w:tr>
      <w:tr w:rsidR="00FC7A3B" w:rsidTr="000E3368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потребленной тепловой энергии в многоквартирных домах, Гкал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20 706,71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19 650,74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19 650,74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19 650,74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19 650,74</w:t>
            </w:r>
          </w:p>
        </w:tc>
      </w:tr>
      <w:tr w:rsidR="00FC7A3B" w:rsidTr="000E3368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общая площадь жилых помещений в многоквартирных домах,  кв</w:t>
            </w:r>
            <w:proofErr w:type="gramStart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74 300,00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73 100,00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73 100,00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73 100,00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73 100,00</w:t>
            </w:r>
          </w:p>
        </w:tc>
      </w:tr>
      <w:tr w:rsidR="00FC7A3B" w:rsidTr="000E336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39.3. Потребление горячей воды, куб. метров на 1 </w:t>
            </w:r>
            <w:proofErr w:type="gramStart"/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проживающего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0,00</w:t>
            </w:r>
          </w:p>
        </w:tc>
      </w:tr>
      <w:tr w:rsidR="00FC7A3B" w:rsidTr="000E3368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потребления горячей воды в многоквартирных домах, куб</w:t>
            </w:r>
            <w:proofErr w:type="gramStart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0,00</w:t>
            </w:r>
          </w:p>
        </w:tc>
      </w:tr>
      <w:tr w:rsidR="00FC7A3B" w:rsidTr="000E3368">
        <w:trPr>
          <w:trHeight w:val="9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число проживающих в многоквартирных домах, которым отпущен соответствующий энергетический ресурс, чел.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2 565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</w:tr>
      <w:tr w:rsidR="00FC7A3B" w:rsidTr="000E336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39.4. Потребление холодной воды, куб. метров на 1 </w:t>
            </w:r>
            <w:proofErr w:type="gramStart"/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проживающего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62,90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62,90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62,90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62,90</w:t>
            </w:r>
          </w:p>
        </w:tc>
      </w:tr>
      <w:tr w:rsidR="00FC7A3B" w:rsidTr="000E3368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потребления холодной воды в многоквартирных домах, куб</w:t>
            </w:r>
            <w:proofErr w:type="gramStart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179 260,00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165 180,00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165 180,00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165 180,00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165 180,00</w:t>
            </w:r>
          </w:p>
        </w:tc>
      </w:tr>
      <w:tr w:rsidR="00FC7A3B" w:rsidTr="000E3368">
        <w:trPr>
          <w:trHeight w:val="8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число проживающих в многоквартирных домах, которым отпущен соответствующий энергетический ресурс, чел.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2 565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2 626</w:t>
            </w:r>
          </w:p>
        </w:tc>
      </w:tr>
    </w:tbl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>
      <w:pPr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 xml:space="preserve">40. Удельная величина потребления энергетических ресурсов (электрическая и тепловая энергия, вода, природный газ) муниципальными </w:t>
      </w:r>
      <w:r>
        <w:rPr>
          <w:b/>
          <w:bCs/>
          <w:color w:val="000000"/>
          <w:sz w:val="28"/>
          <w:szCs w:val="28"/>
          <w:u w:color="FF0000"/>
        </w:rPr>
        <w:lastRenderedPageBreak/>
        <w:t>бюджетными учреждениями</w:t>
      </w:r>
    </w:p>
    <w:p w:rsidR="00FC7A3B" w:rsidRDefault="00FC7A3B">
      <w:pPr>
        <w:rPr>
          <w:u w:color="FF0000"/>
        </w:rPr>
      </w:pPr>
    </w:p>
    <w:p w:rsidR="00FC7A3B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40.1 электрическая энергия:</w:t>
      </w:r>
      <w:r>
        <w:rPr>
          <w:b/>
          <w:bCs/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Уэ</w:t>
      </w:r>
      <w:proofErr w:type="spellEnd"/>
      <w:r w:rsidRPr="00060787">
        <w:rPr>
          <w:rFonts w:ascii="Times New Roman" w:hAnsi="Times New Roman" w:cs="Times New Roman"/>
          <w:sz w:val="28"/>
          <w:szCs w:val="28"/>
          <w:u w:color="FF0000"/>
        </w:rPr>
        <w:t xml:space="preserve">² </w:t>
      </w:r>
      <w:proofErr w:type="spellStart"/>
      <w:r w:rsidRPr="00060787">
        <w:rPr>
          <w:rFonts w:ascii="Times New Roman" w:hAnsi="Times New Roman" w:cs="Times New Roman"/>
          <w:sz w:val="28"/>
          <w:szCs w:val="28"/>
          <w:u w:color="FF0000"/>
        </w:rPr>
        <w:t>=</w:t>
      </w:r>
      <w:r>
        <w:rPr>
          <w:sz w:val="28"/>
          <w:szCs w:val="28"/>
          <w:u w:color="FF0000"/>
        </w:rPr>
        <w:t>Оэб</w:t>
      </w:r>
      <w:proofErr w:type="spellEnd"/>
      <w:r>
        <w:rPr>
          <w:sz w:val="28"/>
          <w:szCs w:val="28"/>
          <w:u w:color="FF0000"/>
        </w:rPr>
        <w:t>/</w:t>
      </w:r>
      <w:proofErr w:type="spellStart"/>
      <w:r>
        <w:rPr>
          <w:sz w:val="28"/>
          <w:szCs w:val="28"/>
          <w:u w:color="FF0000"/>
        </w:rPr>
        <w:t>Чнас</w:t>
      </w:r>
      <w:proofErr w:type="spellEnd"/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где: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Уэ</w:t>
      </w:r>
      <w:proofErr w:type="gramStart"/>
      <w:r>
        <w:rPr>
          <w:sz w:val="28"/>
          <w:szCs w:val="28"/>
          <w:u w:color="FF0000"/>
        </w:rPr>
        <w:t>2</w:t>
      </w:r>
      <w:proofErr w:type="gramEnd"/>
      <w:r>
        <w:rPr>
          <w:sz w:val="28"/>
          <w:szCs w:val="28"/>
          <w:u w:color="FF0000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Оэб</w:t>
      </w:r>
      <w:proofErr w:type="spellEnd"/>
      <w:r>
        <w:rPr>
          <w:sz w:val="28"/>
          <w:szCs w:val="28"/>
          <w:u w:color="FF0000"/>
        </w:rPr>
        <w:t xml:space="preserve"> – объем потребленной (израсходованной) электрической энергии муниципальными учреждениями (кВтч);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proofErr w:type="gramStart"/>
      <w:r>
        <w:rPr>
          <w:sz w:val="28"/>
          <w:szCs w:val="28"/>
          <w:u w:color="FF0000"/>
        </w:rPr>
        <w:t>Оэб=</w:t>
      </w:r>
      <w:proofErr w:type="spellEnd"/>
      <w:r>
        <w:rPr>
          <w:sz w:val="28"/>
          <w:szCs w:val="28"/>
          <w:u w:color="FF0000"/>
        </w:rPr>
        <w:tab/>
        <w:t>2769534</w:t>
      </w:r>
      <w:r>
        <w:rPr>
          <w:sz w:val="28"/>
          <w:szCs w:val="28"/>
          <w:u w:color="FF0000"/>
        </w:rPr>
        <w:tab/>
        <w:t>кВтч</w:t>
      </w:r>
      <w:r>
        <w:rPr>
          <w:sz w:val="28"/>
          <w:szCs w:val="28"/>
          <w:u w:color="FF0000"/>
        </w:rPr>
        <w:tab/>
        <w:t>(данные ООО "Песчанка"</w:t>
      </w:r>
      <w:proofErr w:type="gramEnd"/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Чнас</w:t>
      </w:r>
      <w:proofErr w:type="spellEnd"/>
      <w:r>
        <w:rPr>
          <w:sz w:val="28"/>
          <w:szCs w:val="28"/>
          <w:u w:color="FF0000"/>
        </w:rPr>
        <w:t xml:space="preserve"> – среднегодовая численность постоянного населения городского округа (муниципального района) (человек). 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Чнас=</w:t>
      </w:r>
      <w:proofErr w:type="spellEnd"/>
      <w:r>
        <w:rPr>
          <w:sz w:val="28"/>
          <w:szCs w:val="28"/>
          <w:u w:color="FF0000"/>
        </w:rPr>
        <w:tab/>
        <w:t>14245</w:t>
      </w:r>
      <w:r>
        <w:rPr>
          <w:sz w:val="28"/>
          <w:szCs w:val="28"/>
          <w:u w:color="FF0000"/>
        </w:rPr>
        <w:tab/>
        <w:t xml:space="preserve"> чел.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Уэ</w:t>
      </w:r>
      <w:r w:rsidRPr="00060787">
        <w:rPr>
          <w:rFonts w:ascii="Times New Roman" w:hAnsi="Times New Roman" w:cs="Times New Roman"/>
          <w:sz w:val="28"/>
          <w:szCs w:val="28"/>
          <w:u w:color="FF0000"/>
        </w:rPr>
        <w:t>²=</w:t>
      </w:r>
      <w:proofErr w:type="spellEnd"/>
      <w:r w:rsidRPr="00060787">
        <w:rPr>
          <w:rFonts w:ascii="Times New Roman" w:hAnsi="Times New Roman" w:cs="Times New Roman"/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>194,42</w:t>
      </w:r>
      <w:r>
        <w:rPr>
          <w:sz w:val="28"/>
          <w:szCs w:val="28"/>
          <w:u w:color="FF0000"/>
        </w:rPr>
        <w:tab/>
        <w:t>кВтч на одного человека населения</w:t>
      </w:r>
      <w:r>
        <w:rPr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 Удельная величина потребления электрической энергии муниципальными бюджетными учреждениями в 2020 уменьшилась по сравнению с 2019 годом. Снижение удельной величины потребления электроэнергии достигнуто за счет уменьшения объема потребления электрической энергии, проведения мероприятий по энергосбережению.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40.2 тепловая энергия:</w:t>
      </w:r>
      <w:r>
        <w:rPr>
          <w:b/>
          <w:bCs/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Утэ</w:t>
      </w:r>
      <w:r w:rsidRPr="00060787">
        <w:rPr>
          <w:rFonts w:ascii="Times New Roman" w:hAnsi="Times New Roman" w:cs="Times New Roman"/>
          <w:sz w:val="28"/>
          <w:szCs w:val="28"/>
          <w:u w:color="FF0000"/>
        </w:rPr>
        <w:t>²=</w:t>
      </w:r>
      <w:r>
        <w:rPr>
          <w:sz w:val="28"/>
          <w:szCs w:val="28"/>
          <w:u w:color="FF0000"/>
        </w:rPr>
        <w:t>Отэб</w:t>
      </w:r>
      <w:proofErr w:type="spellEnd"/>
      <w:r>
        <w:rPr>
          <w:sz w:val="28"/>
          <w:szCs w:val="28"/>
          <w:u w:color="FF0000"/>
        </w:rPr>
        <w:t>/</w:t>
      </w:r>
      <w:proofErr w:type="spellStart"/>
      <w:proofErr w:type="gramStart"/>
      <w:r>
        <w:rPr>
          <w:sz w:val="28"/>
          <w:szCs w:val="28"/>
          <w:u w:color="FF0000"/>
        </w:rPr>
        <w:t>S</w:t>
      </w:r>
      <w:proofErr w:type="gramEnd"/>
      <w:r>
        <w:rPr>
          <w:sz w:val="28"/>
          <w:szCs w:val="28"/>
          <w:u w:color="FF0000"/>
        </w:rPr>
        <w:t>общ</w:t>
      </w:r>
      <w:proofErr w:type="spellEnd"/>
      <w:r>
        <w:rPr>
          <w:sz w:val="28"/>
          <w:szCs w:val="28"/>
          <w:u w:color="FF0000"/>
        </w:rPr>
        <w:t>.</w:t>
      </w:r>
      <w:r>
        <w:rPr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Утэ</w:t>
      </w:r>
      <w:proofErr w:type="spellEnd"/>
      <w:r w:rsidRPr="00060787">
        <w:rPr>
          <w:rFonts w:ascii="Times New Roman" w:hAnsi="Times New Roman" w:cs="Times New Roman"/>
          <w:sz w:val="28"/>
          <w:szCs w:val="28"/>
          <w:u w:color="FF0000"/>
        </w:rPr>
        <w:t xml:space="preserve">² – </w:t>
      </w:r>
      <w:r>
        <w:rPr>
          <w:sz w:val="28"/>
          <w:szCs w:val="28"/>
          <w:u w:color="FF0000"/>
        </w:rPr>
        <w:t>удельная величина потребления тепловой энергии муниципальными бюджетными учреждениями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Отэб</w:t>
      </w:r>
      <w:proofErr w:type="spellEnd"/>
      <w:r>
        <w:rPr>
          <w:sz w:val="28"/>
          <w:szCs w:val="28"/>
          <w:u w:color="FF0000"/>
        </w:rPr>
        <w:t xml:space="preserve"> – </w:t>
      </w:r>
      <w:proofErr w:type="spellStart"/>
      <w:r>
        <w:rPr>
          <w:sz w:val="28"/>
          <w:szCs w:val="28"/>
          <w:u w:color="FF0000"/>
        </w:rPr>
        <w:t>сумарное</w:t>
      </w:r>
      <w:proofErr w:type="spellEnd"/>
      <w:r>
        <w:rPr>
          <w:sz w:val="28"/>
          <w:szCs w:val="28"/>
          <w:u w:color="FF0000"/>
        </w:rPr>
        <w:t xml:space="preserve"> количество тепловой энергии, потребленной муниципальными учреждениями  (Гкал);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Отэб</w:t>
      </w:r>
      <w:proofErr w:type="spellEnd"/>
      <w:r>
        <w:rPr>
          <w:sz w:val="28"/>
          <w:szCs w:val="28"/>
          <w:u w:color="FF0000"/>
        </w:rPr>
        <w:t xml:space="preserve"> =</w:t>
      </w:r>
      <w:r>
        <w:rPr>
          <w:sz w:val="28"/>
          <w:szCs w:val="28"/>
          <w:u w:color="FF0000"/>
        </w:rPr>
        <w:tab/>
        <w:t>13591,82</w:t>
      </w:r>
      <w:r>
        <w:rPr>
          <w:sz w:val="28"/>
          <w:szCs w:val="28"/>
          <w:u w:color="FF0000"/>
        </w:rPr>
        <w:tab/>
        <w:t>Гкал</w:t>
      </w:r>
      <w:r>
        <w:rPr>
          <w:sz w:val="28"/>
          <w:szCs w:val="28"/>
          <w:u w:color="FF0000"/>
        </w:rPr>
        <w:tab/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Sобщ</w:t>
      </w:r>
      <w:proofErr w:type="spellEnd"/>
      <w:r>
        <w:rPr>
          <w:sz w:val="28"/>
          <w:szCs w:val="28"/>
          <w:u w:color="FF0000"/>
        </w:rPr>
        <w:t>.– общая площадь муниципальных учреждений (кв</w:t>
      </w:r>
      <w:proofErr w:type="gramStart"/>
      <w:r>
        <w:rPr>
          <w:sz w:val="28"/>
          <w:szCs w:val="28"/>
          <w:u w:color="FF0000"/>
        </w:rPr>
        <w:t>.м</w:t>
      </w:r>
      <w:proofErr w:type="gramEnd"/>
      <w:r>
        <w:rPr>
          <w:sz w:val="28"/>
          <w:szCs w:val="28"/>
          <w:u w:color="FF0000"/>
        </w:rPr>
        <w:t>етров);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Sобщ.=</w:t>
      </w:r>
      <w:proofErr w:type="spellEnd"/>
      <w:r>
        <w:rPr>
          <w:sz w:val="28"/>
          <w:szCs w:val="28"/>
          <w:u w:color="FF0000"/>
        </w:rPr>
        <w:tab/>
        <w:t>97225,38</w:t>
      </w:r>
      <w:r>
        <w:rPr>
          <w:sz w:val="28"/>
          <w:szCs w:val="28"/>
          <w:u w:color="FF0000"/>
        </w:rPr>
        <w:tab/>
        <w:t>м</w:t>
      </w:r>
      <w:proofErr w:type="gramStart"/>
      <w:r>
        <w:rPr>
          <w:sz w:val="28"/>
          <w:szCs w:val="28"/>
          <w:u w:color="FF0000"/>
        </w:rPr>
        <w:t>2</w:t>
      </w:r>
      <w:proofErr w:type="gramEnd"/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Утэ</w:t>
      </w:r>
      <w:proofErr w:type="spellEnd"/>
      <w:r w:rsidRPr="00060787">
        <w:rPr>
          <w:rFonts w:ascii="Times New Roman" w:hAnsi="Times New Roman" w:cs="Times New Roman"/>
          <w:sz w:val="28"/>
          <w:szCs w:val="28"/>
          <w:u w:color="FF0000"/>
        </w:rPr>
        <w:t>² =</w:t>
      </w:r>
      <w:r w:rsidRPr="00060787">
        <w:rPr>
          <w:rFonts w:ascii="Times New Roman" w:hAnsi="Times New Roman" w:cs="Times New Roman"/>
          <w:sz w:val="28"/>
          <w:szCs w:val="28"/>
          <w:u w:color="FF0000"/>
        </w:rPr>
        <w:tab/>
        <w:t>0,1</w:t>
      </w:r>
      <w:r>
        <w:rPr>
          <w:sz w:val="28"/>
          <w:szCs w:val="28"/>
          <w:u w:color="FF0000"/>
        </w:rPr>
        <w:t>4</w:t>
      </w:r>
      <w:r>
        <w:rPr>
          <w:sz w:val="28"/>
          <w:szCs w:val="28"/>
          <w:u w:color="FF0000"/>
        </w:rPr>
        <w:tab/>
        <w:t>Гкал на 1 кв. метр общей площади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Удельная величина потребления тепловой энергии бюджетными учреждениями района в 2020 увеличилась по сравнению с 2019 годом. Увеличение удельной величины потребления тепловой энергии  произошло за счет увеличения объема потребления тепловой энергии.</w:t>
      </w:r>
    </w:p>
    <w:p w:rsidR="00FC7A3B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Default="00713420">
      <w:pPr>
        <w:widowControl/>
        <w:ind w:firstLine="709"/>
        <w:jc w:val="both"/>
        <w:rPr>
          <w:b/>
          <w:bCs/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40.3, 40.4 вода (холодная, горячая):</w:t>
      </w:r>
      <w:r>
        <w:rPr>
          <w:b/>
          <w:bCs/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где: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Ув</w:t>
      </w:r>
      <w:proofErr w:type="gramStart"/>
      <w:r>
        <w:rPr>
          <w:sz w:val="28"/>
          <w:szCs w:val="28"/>
          <w:u w:color="FF0000"/>
        </w:rPr>
        <w:t>2</w:t>
      </w:r>
      <w:proofErr w:type="gramEnd"/>
      <w:r>
        <w:rPr>
          <w:sz w:val="28"/>
          <w:szCs w:val="28"/>
          <w:u w:color="FF0000"/>
        </w:rPr>
        <w:t xml:space="preserve"> – удельная величина потребления воды (горячей, холодной) муниципальными бюджетными учреждениями;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Овб</w:t>
      </w:r>
      <w:proofErr w:type="spellEnd"/>
      <w:r>
        <w:rPr>
          <w:sz w:val="28"/>
          <w:szCs w:val="28"/>
          <w:u w:color="FF0000"/>
        </w:rPr>
        <w:t xml:space="preserve"> – объем потребленной (израсходованной) воды (горячей, холодной) муниципальными учреждениями (куб</w:t>
      </w:r>
      <w:proofErr w:type="gramStart"/>
      <w:r>
        <w:rPr>
          <w:sz w:val="28"/>
          <w:szCs w:val="28"/>
          <w:u w:color="FF0000"/>
        </w:rPr>
        <w:t>.м</w:t>
      </w:r>
      <w:proofErr w:type="gramEnd"/>
      <w:r>
        <w:rPr>
          <w:sz w:val="28"/>
          <w:szCs w:val="28"/>
          <w:u w:color="FF0000"/>
        </w:rPr>
        <w:t>етров);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lastRenderedPageBreak/>
        <w:t>Чнас</w:t>
      </w:r>
      <w:proofErr w:type="spellEnd"/>
      <w:r>
        <w:rPr>
          <w:sz w:val="28"/>
          <w:szCs w:val="28"/>
          <w:u w:color="FF0000"/>
        </w:rPr>
        <w:t xml:space="preserve"> – среднегодовая численность постоянного населения городского округа (муниципального района) (человек).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>холодная вода: 1,87</w:t>
      </w:r>
      <w:r>
        <w:rPr>
          <w:sz w:val="28"/>
          <w:szCs w:val="28"/>
          <w:u w:color="FF0000"/>
        </w:rPr>
        <w:tab/>
        <w:t>куб. метров на одного человека населения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Овб</w:t>
      </w:r>
      <w:proofErr w:type="spellEnd"/>
      <w:r>
        <w:rPr>
          <w:sz w:val="28"/>
          <w:szCs w:val="28"/>
          <w:u w:color="FF0000"/>
        </w:rPr>
        <w:t xml:space="preserve"> =</w:t>
      </w:r>
      <w:r>
        <w:rPr>
          <w:sz w:val="28"/>
          <w:szCs w:val="28"/>
          <w:u w:color="FF0000"/>
        </w:rPr>
        <w:tab/>
        <w:t>26605</w:t>
      </w:r>
      <w:r>
        <w:rPr>
          <w:sz w:val="28"/>
          <w:szCs w:val="28"/>
          <w:u w:color="FF0000"/>
        </w:rPr>
        <w:tab/>
        <w:t xml:space="preserve"> м3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Чнас=</w:t>
      </w:r>
      <w:proofErr w:type="spellEnd"/>
      <w:r>
        <w:rPr>
          <w:sz w:val="28"/>
          <w:szCs w:val="28"/>
          <w:u w:color="FF0000"/>
        </w:rPr>
        <w:tab/>
        <w:t xml:space="preserve">14245 </w:t>
      </w:r>
      <w:r>
        <w:rPr>
          <w:sz w:val="28"/>
          <w:szCs w:val="28"/>
          <w:u w:color="FF0000"/>
        </w:rPr>
        <w:tab/>
        <w:t xml:space="preserve">чел. 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Удельная величина потребления холодной воды МБУ в 2020 увеличилась по сравнению с 2019 годом. Увеличение удельной величины потребления холодной воды  произошло за счет увеличения объема потребления холодной воды. 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горячая вода </w:t>
      </w:r>
      <w:proofErr w:type="spellStart"/>
      <w:proofErr w:type="gramStart"/>
      <w:r>
        <w:rPr>
          <w:sz w:val="28"/>
          <w:szCs w:val="28"/>
          <w:u w:color="FF0000"/>
        </w:rPr>
        <w:t>вода</w:t>
      </w:r>
      <w:proofErr w:type="spellEnd"/>
      <w:proofErr w:type="gramEnd"/>
      <w:r>
        <w:rPr>
          <w:sz w:val="28"/>
          <w:szCs w:val="28"/>
          <w:u w:color="FF0000"/>
        </w:rPr>
        <w:t>: 0,04</w:t>
      </w:r>
      <w:r>
        <w:rPr>
          <w:sz w:val="28"/>
          <w:szCs w:val="28"/>
          <w:u w:color="FF0000"/>
        </w:rPr>
        <w:tab/>
        <w:t>куб. метров на одного человека населения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Овб</w:t>
      </w:r>
      <w:proofErr w:type="spellEnd"/>
      <w:r>
        <w:rPr>
          <w:sz w:val="28"/>
          <w:szCs w:val="28"/>
          <w:u w:color="FF0000"/>
        </w:rPr>
        <w:t xml:space="preserve"> =</w:t>
      </w:r>
      <w:r>
        <w:rPr>
          <w:sz w:val="28"/>
          <w:szCs w:val="28"/>
          <w:u w:color="FF0000"/>
        </w:rPr>
        <w:tab/>
        <w:t xml:space="preserve"> 611,39</w:t>
      </w:r>
      <w:r>
        <w:rPr>
          <w:sz w:val="28"/>
          <w:szCs w:val="28"/>
          <w:u w:color="FF0000"/>
        </w:rPr>
        <w:tab/>
        <w:t>м3</w:t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proofErr w:type="spellStart"/>
      <w:r>
        <w:rPr>
          <w:sz w:val="28"/>
          <w:szCs w:val="28"/>
          <w:u w:color="FF0000"/>
        </w:rPr>
        <w:t>Чнас=</w:t>
      </w:r>
      <w:proofErr w:type="spellEnd"/>
      <w:r>
        <w:rPr>
          <w:sz w:val="28"/>
          <w:szCs w:val="28"/>
          <w:u w:color="FF0000"/>
        </w:rPr>
        <w:tab/>
        <w:t xml:space="preserve">14245 </w:t>
      </w:r>
      <w:r>
        <w:rPr>
          <w:sz w:val="28"/>
          <w:szCs w:val="28"/>
          <w:u w:color="FF0000"/>
        </w:rPr>
        <w:tab/>
        <w:t>чел.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sz w:val="28"/>
          <w:szCs w:val="28"/>
          <w:u w:color="FF0000"/>
        </w:rPr>
        <w:t xml:space="preserve">В связи с тем, что нормативы на теплоноситель утверждены только в поселениях Первомайск и Орджоникидзе, горячее водоснабжение в остальных поселениях  отсутствует. Удельная величина потребления горячей воды МБУ в 2020 г. не изменилась по сравнению с 2019 годом. </w:t>
      </w:r>
      <w:r>
        <w:rPr>
          <w:sz w:val="28"/>
          <w:szCs w:val="28"/>
          <w:u w:color="FF0000"/>
        </w:rPr>
        <w:tab/>
      </w:r>
    </w:p>
    <w:p w:rsidR="00FC7A3B" w:rsidRDefault="00713420">
      <w:pPr>
        <w:widowControl/>
        <w:ind w:firstLine="709"/>
        <w:jc w:val="both"/>
        <w:rPr>
          <w:sz w:val="28"/>
          <w:szCs w:val="28"/>
          <w:u w:color="FF0000"/>
        </w:rPr>
      </w:pPr>
      <w:r>
        <w:rPr>
          <w:b/>
          <w:bCs/>
          <w:sz w:val="28"/>
          <w:szCs w:val="28"/>
          <w:u w:color="FF0000"/>
        </w:rPr>
        <w:t>40.5 "Природный газ"</w:t>
      </w:r>
      <w:r>
        <w:rPr>
          <w:sz w:val="28"/>
          <w:szCs w:val="28"/>
          <w:u w:color="FF0000"/>
        </w:rPr>
        <w:t xml:space="preserve"> - </w:t>
      </w:r>
      <w:proofErr w:type="spellStart"/>
      <w:r>
        <w:rPr>
          <w:sz w:val="28"/>
          <w:szCs w:val="28"/>
          <w:u w:color="FF0000"/>
        </w:rPr>
        <w:t>прородный</w:t>
      </w:r>
      <w:proofErr w:type="spellEnd"/>
      <w:r>
        <w:rPr>
          <w:sz w:val="28"/>
          <w:szCs w:val="28"/>
          <w:u w:color="FF0000"/>
        </w:rPr>
        <w:t xml:space="preserve"> газ бюджетными учреждениями не потребляется.</w:t>
      </w:r>
      <w:r>
        <w:rPr>
          <w:sz w:val="28"/>
          <w:szCs w:val="28"/>
          <w:u w:color="FF0000"/>
        </w:rPr>
        <w:tab/>
      </w:r>
    </w:p>
    <w:tbl>
      <w:tblPr>
        <w:tblW w:w="0" w:type="auto"/>
        <w:tblInd w:w="93" w:type="dxa"/>
        <w:tblLayout w:type="fixed"/>
        <w:tblLook w:val="0000"/>
      </w:tblPr>
      <w:tblGrid>
        <w:gridCol w:w="3843"/>
        <w:gridCol w:w="1134"/>
        <w:gridCol w:w="1276"/>
        <w:gridCol w:w="1134"/>
        <w:gridCol w:w="1134"/>
        <w:gridCol w:w="1134"/>
      </w:tblGrid>
      <w:tr w:rsidR="00FC7A3B" w:rsidTr="000E336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Наименование показателя и единицы измерения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Значения показателя</w:t>
            </w:r>
          </w:p>
        </w:tc>
      </w:tr>
      <w:tr w:rsidR="00FC7A3B" w:rsidTr="000E3368">
        <w:trPr>
          <w:trHeight w:val="69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FC7A3B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2019 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2020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2021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2022 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2023 прогноз</w:t>
            </w:r>
          </w:p>
        </w:tc>
      </w:tr>
      <w:tr w:rsidR="00FC7A3B" w:rsidTr="000E336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40.1. Потребление электрической энергии, кВт·</w:t>
            </w:r>
            <w:proofErr w:type="gramStart"/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204,16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194,42</w:t>
            </w:r>
          </w:p>
        </w:tc>
      </w:tr>
      <w:tr w:rsidR="00FC7A3B" w:rsidTr="000E336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потребленной (израсходованной) электрической энергии муниципальными учреждениями, кВтч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2 770 508,00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2 769 534,00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2 769 534,00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2 769 534,00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2 769 534,00</w:t>
            </w:r>
          </w:p>
        </w:tc>
      </w:tr>
      <w:tr w:rsidR="00FC7A3B" w:rsidTr="000E3368">
        <w:trPr>
          <w:trHeight w:val="8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  <w:u w:color="FF0000"/>
              </w:rPr>
              <w:t>среднегодовая</w:t>
            </w: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</w:tr>
      <w:tr w:rsidR="00FC7A3B" w:rsidTr="000E336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40.2. Потребление тепловой энергии, Гкал на 1 кв. метр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0,14</w:t>
            </w:r>
          </w:p>
        </w:tc>
      </w:tr>
      <w:tr w:rsidR="00FC7A3B" w:rsidTr="000E336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суммарное количество тепловой энергии, потребленной муниципальными учреждениями,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11 469,28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13 591,82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13 591,82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13 591,82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13 591,82</w:t>
            </w:r>
          </w:p>
        </w:tc>
      </w:tr>
      <w:tr w:rsidR="00FC7A3B" w:rsidTr="000E336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общая площадь муниципальных учреждений, кв</w:t>
            </w:r>
            <w:proofErr w:type="gramStart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97 225,38</w:t>
            </w:r>
          </w:p>
        </w:tc>
      </w:tr>
      <w:tr w:rsidR="00FC7A3B" w:rsidTr="000E33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40.3. Потребление горячей воды, куб. </w:t>
            </w:r>
            <w:proofErr w:type="gramStart"/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0,04</w:t>
            </w:r>
          </w:p>
        </w:tc>
      </w:tr>
      <w:tr w:rsidR="00FC7A3B" w:rsidTr="000E336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потребленной (израсходованной) горячей воды муниципальными учреждениями, куб</w:t>
            </w:r>
            <w:proofErr w:type="gramStart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567,43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611,39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611,39</w:t>
            </w:r>
          </w:p>
        </w:tc>
      </w:tr>
      <w:tr w:rsidR="00FC7A3B" w:rsidTr="000E3368">
        <w:trPr>
          <w:trHeight w:val="9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  <w:u w:color="FF0000"/>
              </w:rPr>
              <w:lastRenderedPageBreak/>
              <w:t>среднегодовая</w:t>
            </w: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</w:tr>
      <w:tr w:rsidR="00FC7A3B" w:rsidTr="000E336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 xml:space="preserve">40.4. Потребление холодной воды, куб. </w:t>
            </w:r>
            <w:proofErr w:type="gramStart"/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color="FF0000"/>
              </w:rPr>
              <w:t>1,87</w:t>
            </w:r>
          </w:p>
        </w:tc>
      </w:tr>
      <w:tr w:rsidR="00FC7A3B" w:rsidTr="000E336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объем потребленной (израсходованной) холодной воды муниципальными учреждениями, куб</w:t>
            </w:r>
            <w:proofErr w:type="gramStart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23 170,00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26 605,00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26 605,00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26 605,00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26 605,00</w:t>
            </w:r>
          </w:p>
        </w:tc>
      </w:tr>
      <w:tr w:rsidR="00FC7A3B" w:rsidTr="000E3368">
        <w:trPr>
          <w:trHeight w:val="8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b/>
                <w:bCs/>
                <w:color w:val="C00000"/>
                <w:sz w:val="22"/>
                <w:szCs w:val="22"/>
                <w:u w:color="FF0000"/>
              </w:rPr>
              <w:t>среднегодовая</w:t>
            </w: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численность постоянного населения муниципального, городского округа (муниципального района),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13 570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jc w:val="center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14 245</w:t>
            </w:r>
          </w:p>
        </w:tc>
      </w:tr>
    </w:tbl>
    <w:p w:rsidR="00FC7A3B" w:rsidRDefault="00FC7A3B">
      <w:pPr>
        <w:widowControl/>
        <w:ind w:firstLine="709"/>
        <w:jc w:val="both"/>
        <w:rPr>
          <w:sz w:val="28"/>
          <w:szCs w:val="28"/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center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>Независимая оценка</w:t>
      </w:r>
    </w:p>
    <w:p w:rsidR="00FC7A3B" w:rsidRDefault="00FC7A3B">
      <w:pPr>
        <w:rPr>
          <w:u w:color="FF0000"/>
        </w:rPr>
      </w:pPr>
    </w:p>
    <w:p w:rsidR="00FC7A3B" w:rsidRDefault="00FC7A3B">
      <w:pPr>
        <w:rPr>
          <w:color w:val="000000"/>
          <w:sz w:val="12"/>
          <w:szCs w:val="12"/>
          <w:u w:color="FF0000"/>
        </w:rPr>
      </w:pPr>
    </w:p>
    <w:p w:rsidR="00FC7A3B" w:rsidRDefault="00713420" w:rsidP="000E3368">
      <w:pPr>
        <w:jc w:val="both"/>
        <w:rPr>
          <w:color w:val="000000"/>
          <w:sz w:val="12"/>
          <w:szCs w:val="12"/>
          <w:u w:color="FF0000"/>
        </w:rPr>
      </w:pPr>
      <w:r>
        <w:rPr>
          <w:b/>
          <w:bCs/>
          <w:color w:val="000000"/>
          <w:sz w:val="28"/>
          <w:szCs w:val="28"/>
          <w:u w:color="FF0000"/>
        </w:rPr>
        <w:t xml:space="preserve">41. </w:t>
      </w:r>
      <w:proofErr w:type="gramStart"/>
      <w:r>
        <w:rPr>
          <w:b/>
          <w:bCs/>
          <w:color w:val="000000"/>
          <w:sz w:val="28"/>
          <w:szCs w:val="28"/>
          <w:u w:color="FF0000"/>
        </w:rPr>
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Pr="00060787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«</w:t>
      </w:r>
      <w:r>
        <w:rPr>
          <w:b/>
          <w:bCs/>
          <w:color w:val="000000"/>
          <w:sz w:val="28"/>
          <w:szCs w:val="28"/>
          <w:u w:color="FF0000"/>
        </w:rPr>
        <w:t>Интернет</w:t>
      </w:r>
      <w:r w:rsidRPr="00060787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») (</w:t>
      </w:r>
      <w:r>
        <w:rPr>
          <w:b/>
          <w:bCs/>
          <w:color w:val="000000"/>
          <w:sz w:val="28"/>
          <w:szCs w:val="28"/>
          <w:u w:color="FF0000"/>
        </w:rPr>
        <w:t>при наличии)</w:t>
      </w:r>
      <w:proofErr w:type="gramEnd"/>
    </w:p>
    <w:p w:rsidR="00FC7A3B" w:rsidRDefault="00FC7A3B">
      <w:pPr>
        <w:rPr>
          <w:u w:color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6129"/>
        <w:gridCol w:w="2976"/>
      </w:tblGrid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№ </w:t>
            </w:r>
            <w:proofErr w:type="spellStart"/>
            <w:proofErr w:type="gram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spellEnd"/>
            <w:proofErr w:type="gram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/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п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Наименование организации, в отношении которой проведена независимая оценка качества за отчетный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Значение показателя оценки качества по организации</w:t>
            </w:r>
          </w:p>
        </w:tc>
      </w:tr>
      <w:tr w:rsidR="00FC7A3B" w:rsidTr="000E336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в сфере образования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Мотыгинская СОШ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81,72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Мотыгинская СОШ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81,58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МБОУ 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Раздолинская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СОШ имени героя Советского Союза Федора 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Тюменцев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81,68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Новоангарская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81,81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«Первомайская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81,57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МБОУ 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Машуковская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81,48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Орджоникидзевская СОШ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81,66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«Кулаковская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81,73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МБОУ 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Рыбинская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ООШ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81,58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«Южно-Енисейская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81,32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lastRenderedPageBreak/>
              <w:t>11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«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Кирсантьевская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81,41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МБДОУ Мотыгинский детский сад «Белочка»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81,79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МБДОУ Мотыгинский детский сад «Елочка»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81,9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МБДОУ Мотыгинский детский сад «Чайка»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81,83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МБДОУ 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Раздолинский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детский сад «Умка»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81,94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МБДОУ 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Новоангарский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детский сад «Золотой петушок»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81,51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МБДОУ Первомайский детский сад «Солнышко»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81,45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МБДОУ Бельский детский сад «Ягодка»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81,49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МБДОУ 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Рыбинский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детский сад «Ромашка»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81,49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МБДОУ 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Машуковский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детский сад «Березка»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81,5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МБДОУ Кулаковский детский сад «Ручеек»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81,69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МБДОУ Орджоникидзевский детский сад «Лучик»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81,75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МБОУ ДОД "</w:t>
            </w:r>
            <w:proofErr w:type="spellStart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Центр_внешкольной</w:t>
            </w:r>
            <w:proofErr w:type="spellEnd"/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 xml:space="preserve"> работы"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81,62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МБОУ ДО "Мотыгинский центр дополнительного образования детей"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81,65</w:t>
            </w:r>
          </w:p>
        </w:tc>
      </w:tr>
      <w:tr w:rsidR="00FC7A3B" w:rsidTr="000E3368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Среднее значение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81,63</w:t>
            </w:r>
          </w:p>
        </w:tc>
      </w:tr>
      <w:tr w:rsidR="00FC7A3B" w:rsidTr="000E336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в сфере культуры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МБУК "</w:t>
            </w:r>
            <w:proofErr w:type="spellStart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Межпоселенческая</w:t>
            </w:r>
            <w:proofErr w:type="spellEnd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библиотечная система" Мотыгинского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88,36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МБУК </w:t>
            </w:r>
            <w:proofErr w:type="spellStart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Межпоселенческая</w:t>
            </w:r>
            <w:proofErr w:type="spellEnd"/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 xml:space="preserve"> клубная система Мотыгинского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85,37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МБУК Мотыгинский районный краеведческий музей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85,74</w:t>
            </w:r>
          </w:p>
        </w:tc>
      </w:tr>
      <w:tr w:rsidR="00FC7A3B" w:rsidTr="000E3368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МБУ Мотыгинский районный драматический театр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85,2</w:t>
            </w:r>
          </w:p>
        </w:tc>
      </w:tr>
      <w:tr w:rsidR="00FC7A3B" w:rsidTr="000E3368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u w:color="FF0000"/>
              </w:rPr>
            </w:pPr>
            <w:r w:rsidRPr="000E3368">
              <w:rPr>
                <w:rFonts w:ascii="Times New Roman" w:hAnsi="Times New Roman" w:cs="Times New Roman"/>
                <w:color w:val="000000"/>
                <w:sz w:val="22"/>
                <w:szCs w:val="22"/>
                <w:u w:color="FF0000"/>
              </w:rPr>
              <w:t>Среднее 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A3B" w:rsidRPr="000E3368" w:rsidRDefault="0071342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u w:color="FF0000"/>
              </w:rPr>
            </w:pPr>
            <w:r w:rsidRPr="000E3368">
              <w:rPr>
                <w:rFonts w:ascii="Times New Roman" w:hAnsi="Times New Roman" w:cs="Times New Roman"/>
                <w:sz w:val="22"/>
                <w:szCs w:val="22"/>
                <w:u w:color="FF0000"/>
              </w:rPr>
              <w:t>86,16</w:t>
            </w:r>
          </w:p>
        </w:tc>
      </w:tr>
    </w:tbl>
    <w:p w:rsidR="00FC7A3B" w:rsidRDefault="00FC7A3B">
      <w:pPr>
        <w:rPr>
          <w:u w:color="FF0000"/>
        </w:rPr>
      </w:pPr>
    </w:p>
    <w:p w:rsidR="00713420" w:rsidRDefault="00713420">
      <w:pPr>
        <w:rPr>
          <w:u w:color="FF0000"/>
        </w:rPr>
      </w:pPr>
    </w:p>
    <w:sectPr w:rsidR="00713420" w:rsidSect="00FC7A3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B1585"/>
    <w:multiLevelType w:val="singleLevel"/>
    <w:tmpl w:val="9B34C0D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966CF"/>
    <w:rsid w:val="000524FE"/>
    <w:rsid w:val="00060787"/>
    <w:rsid w:val="00064549"/>
    <w:rsid w:val="000D488E"/>
    <w:rsid w:val="000E3368"/>
    <w:rsid w:val="00217819"/>
    <w:rsid w:val="0026702C"/>
    <w:rsid w:val="003345BD"/>
    <w:rsid w:val="0039325C"/>
    <w:rsid w:val="00411FB6"/>
    <w:rsid w:val="00570638"/>
    <w:rsid w:val="00637A74"/>
    <w:rsid w:val="006C61AF"/>
    <w:rsid w:val="00713420"/>
    <w:rsid w:val="007966CF"/>
    <w:rsid w:val="007C60B2"/>
    <w:rsid w:val="007E7F7F"/>
    <w:rsid w:val="008E593A"/>
    <w:rsid w:val="009A0A56"/>
    <w:rsid w:val="009B26A6"/>
    <w:rsid w:val="00AD3115"/>
    <w:rsid w:val="00AD376A"/>
    <w:rsid w:val="00B52074"/>
    <w:rsid w:val="00BE07B1"/>
    <w:rsid w:val="00C12C6E"/>
    <w:rsid w:val="00C451BF"/>
    <w:rsid w:val="00C82A9B"/>
    <w:rsid w:val="00DD47AD"/>
    <w:rsid w:val="00E66495"/>
    <w:rsid w:val="00ED57E5"/>
    <w:rsid w:val="00EF6731"/>
    <w:rsid w:val="00FC7A3B"/>
    <w:rsid w:val="00F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7A3B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C7A3B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7A3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9441</Words>
  <Characters>53814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2021-04-30T08:01:00Z</cp:lastPrinted>
  <dcterms:created xsi:type="dcterms:W3CDTF">2021-04-27T03:09:00Z</dcterms:created>
  <dcterms:modified xsi:type="dcterms:W3CDTF">2021-04-30T08:20:00Z</dcterms:modified>
</cp:coreProperties>
</file>