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058F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B640935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7C1E9F4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5391C38" w14:textId="77777777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4AFC5D5F" w14:textId="33E635C6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9808D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0501012:926</w:t>
      </w:r>
    </w:p>
    <w:p w14:paraId="4E96D4DC" w14:textId="77777777" w:rsidR="00735884" w:rsidRPr="00F05357" w:rsidRDefault="00735884" w:rsidP="0073588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0E37A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4D373D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100BF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5A81583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C4E3C6B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070E269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5AAB4A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06033" w14:textId="77777777" w:rsidR="00735884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AD76AF5" w14:textId="77777777" w:rsidR="00735884" w:rsidRPr="00330566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EF818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05F08850" w14:textId="19A90ED5" w:rsidR="00735884" w:rsidRPr="0057202B" w:rsidRDefault="00735884" w:rsidP="0057202B">
      <w:pPr>
        <w:ind w:right="-1" w:firstLine="709"/>
        <w:jc w:val="both"/>
        <w:rPr>
          <w:sz w:val="28"/>
          <w:szCs w:val="2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9808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0501012:926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9808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96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9808D8">
        <w:rPr>
          <w:rFonts w:ascii="Times New Roman" w:hAnsi="Times New Roman" w:cs="Times New Roman"/>
          <w:sz w:val="18"/>
          <w:szCs w:val="18"/>
        </w:rPr>
        <w:t>объекты гаражного назначения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bookmarkStart w:id="4" w:name="_Hlk46954890"/>
      <w:bookmarkStart w:id="5" w:name="_Hlk46954848"/>
      <w:r w:rsidR="0057202B"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9808D8">
        <w:rPr>
          <w:rFonts w:ascii="Times New Roman" w:hAnsi="Times New Roman" w:cs="Times New Roman"/>
          <w:sz w:val="18"/>
          <w:szCs w:val="18"/>
        </w:rPr>
        <w:t>Новоангарск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, ул. </w:t>
      </w:r>
      <w:bookmarkEnd w:id="4"/>
      <w:r w:rsidR="009808D8">
        <w:rPr>
          <w:rFonts w:ascii="Times New Roman" w:hAnsi="Times New Roman" w:cs="Times New Roman"/>
          <w:sz w:val="18"/>
          <w:szCs w:val="18"/>
        </w:rPr>
        <w:t>4 квартал, п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римерно в </w:t>
      </w:r>
      <w:r w:rsidR="009808D8">
        <w:rPr>
          <w:rFonts w:ascii="Times New Roman" w:hAnsi="Times New Roman" w:cs="Times New Roman"/>
          <w:sz w:val="18"/>
          <w:szCs w:val="18"/>
        </w:rPr>
        <w:t>7 м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 по направлению на </w:t>
      </w:r>
      <w:r w:rsidR="009808D8">
        <w:rPr>
          <w:rFonts w:ascii="Times New Roman" w:hAnsi="Times New Roman" w:cs="Times New Roman"/>
          <w:sz w:val="18"/>
          <w:szCs w:val="18"/>
        </w:rPr>
        <w:t>запад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 от здания, имеющего адрес: ул. </w:t>
      </w:r>
      <w:r w:rsidR="009808D8">
        <w:rPr>
          <w:rFonts w:ascii="Times New Roman" w:hAnsi="Times New Roman" w:cs="Times New Roman"/>
          <w:sz w:val="18"/>
          <w:szCs w:val="18"/>
        </w:rPr>
        <w:t>4 квартал</w:t>
      </w:r>
      <w:r w:rsidR="0057202B" w:rsidRPr="0057202B">
        <w:rPr>
          <w:rFonts w:ascii="Times New Roman" w:hAnsi="Times New Roman" w:cs="Times New Roman"/>
          <w:sz w:val="18"/>
          <w:szCs w:val="18"/>
        </w:rPr>
        <w:t>, 16</w:t>
      </w:r>
      <w:r w:rsidR="009808D8">
        <w:rPr>
          <w:rFonts w:ascii="Times New Roman" w:hAnsi="Times New Roman" w:cs="Times New Roman"/>
          <w:sz w:val="18"/>
          <w:szCs w:val="18"/>
        </w:rPr>
        <w:t>/1</w:t>
      </w:r>
      <w:r w:rsidR="0057202B" w:rsidRPr="0057202B">
        <w:rPr>
          <w:rFonts w:ascii="Times New Roman" w:hAnsi="Times New Roman" w:cs="Times New Roman"/>
          <w:sz w:val="18"/>
          <w:szCs w:val="18"/>
        </w:rPr>
        <w:t>.</w:t>
      </w:r>
      <w:bookmarkEnd w:id="5"/>
      <w:r w:rsidR="0057202B">
        <w:rPr>
          <w:sz w:val="28"/>
          <w:szCs w:val="2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7AA257F" w14:textId="77777777" w:rsidR="00735884" w:rsidRPr="003612FD" w:rsidRDefault="00735884" w:rsidP="0073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56D816E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50B4262" w14:textId="37253D02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лет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7BFE993E" w14:textId="77777777" w:rsidR="00735884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149D2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80D8BDB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ABB1FC1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7BE2F16" w14:textId="2C8A5294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621687C" w14:textId="77777777" w:rsidR="00735884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AB242E0" w14:textId="77777777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3BC5F73" w14:textId="2CEDA0B7" w:rsidR="00735884" w:rsidRPr="003072DC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</w:t>
      </w:r>
      <w:r w:rsidR="009808D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подписания Договора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счет, указанный в пункте 3.5. настоящего Договора.</w:t>
      </w:r>
    </w:p>
    <w:p w14:paraId="6CA66A9C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754C67A" w14:textId="77777777" w:rsidR="00735884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A4F0E10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5DB4A2F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8B9ED21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7FCACEB8" w14:textId="77777777" w:rsidR="00735884" w:rsidRPr="003072DC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следующим реквизитам:</w:t>
      </w:r>
    </w:p>
    <w:p w14:paraId="226970D7" w14:textId="69758A97" w:rsidR="00735884" w:rsidRPr="00870F7A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которые расположены в границах сельских </w:t>
      </w:r>
      <w:proofErr w:type="gram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421AB5A8" w14:textId="77777777" w:rsidR="00735884" w:rsidRPr="00330566" w:rsidRDefault="00735884" w:rsidP="0073588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5B7C7CC" w14:textId="77777777" w:rsidR="00735884" w:rsidRPr="003072D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678A7D0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DCAB413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46B0AC2" w14:textId="77777777" w:rsidR="00735884" w:rsidRPr="00330566" w:rsidRDefault="00735884" w:rsidP="0073588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9885D6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1F737F8D" w14:textId="20A611BA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ебовать досрочного расторжения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2CF0FCDF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421B6C7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C6DB9E0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88088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5F1994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4092C24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933736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25DE57C9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DDA840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308ABE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EB6C9AE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563E41D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44330673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748B426A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D7FD824" w14:textId="6BE46EA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 Управлении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C93ABD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833BA2F" w14:textId="74A1A3F6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37A729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B8A082F" w14:textId="5C46B7E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968AEF2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00C326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EF6BE56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6AF0BB10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0453C24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B20F722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6AB5CD2F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5B8D6B66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5B5E1466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43417FE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2D545A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ADE8F2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726C9CD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6186FE6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289ADC3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6DBD832" w14:textId="77777777" w:rsidR="00735884" w:rsidRPr="00B31D9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B01E583" w14:textId="77777777" w:rsidR="00735884" w:rsidRPr="00D25DFE" w:rsidRDefault="00735884" w:rsidP="0073588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CE82EB" w14:textId="77777777" w:rsidR="00735884" w:rsidRPr="00330566" w:rsidRDefault="00735884" w:rsidP="0073588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7815148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717FDD0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E70F96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F1D443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0CF547E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CE91D25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0FF733" w14:textId="77777777" w:rsidR="00735884" w:rsidRPr="00C14A5F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D8B2270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DB50464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54766B22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DF8EC77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946766" w14:textId="77777777" w:rsidR="00735884" w:rsidRPr="00C14A5F" w:rsidRDefault="00735884" w:rsidP="0073588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54F898D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35884" w:rsidRPr="00330566" w14:paraId="19CFCE06" w14:textId="77777777" w:rsidTr="00277152">
        <w:trPr>
          <w:trHeight w:val="6342"/>
        </w:trPr>
        <w:tc>
          <w:tcPr>
            <w:tcW w:w="4632" w:type="dxa"/>
          </w:tcPr>
          <w:p w14:paraId="775CA35C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7F40904" w14:textId="7823A406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9808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280ABD64" w14:textId="77777777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F105E20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71F7BF53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4873BADA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AD42606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57C36C13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F160212" w14:textId="1807090F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57202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0A5A5F55" w14:textId="06336901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9808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807FDD8" w14:textId="4B7C02CC" w:rsidR="00735884" w:rsidRPr="00330566" w:rsidRDefault="009808D8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="00735884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75A2299F" w14:textId="2C4D9825" w:rsidR="00735884" w:rsidRPr="00330566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9808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923B704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1A30F0D8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944085" w14:textId="77777777" w:rsidR="00735884" w:rsidRPr="008B5B1B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C7C150A" w14:textId="77777777" w:rsidR="00735884" w:rsidRPr="00330566" w:rsidRDefault="00735884" w:rsidP="0027715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F4021F5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63A1A1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3C4713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27F7679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EF0E03E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D76DA8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896BCA5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7A2B67E0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3CFD79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509F6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BF7B5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7EA551D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27414507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E01DFB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78EFE523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6366D5F" w14:textId="77777777" w:rsidR="00735884" w:rsidRPr="00870F7A" w:rsidRDefault="00735884" w:rsidP="0073588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0EA085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30BAF8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81C62F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69CF049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DBAF9FC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150DBD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67BCF9A7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7C26E62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591182F6" w14:textId="77777777" w:rsidR="00735884" w:rsidRPr="00330566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9FDA6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78E3015" w14:textId="3BD322F5" w:rsidR="0057202B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0501012:926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9808D8">
        <w:rPr>
          <w:rFonts w:ascii="Times New Roman" w:eastAsia="Times New Roman" w:hAnsi="Times New Roman" w:cs="Times New Roman"/>
          <w:sz w:val="18"/>
          <w:szCs w:val="18"/>
          <w:lang w:eastAsia="ar-SA"/>
        </w:rPr>
        <w:t>96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9808D8">
        <w:rPr>
          <w:rFonts w:ascii="Times New Roman" w:hAnsi="Times New Roman" w:cs="Times New Roman"/>
          <w:sz w:val="18"/>
          <w:szCs w:val="18"/>
        </w:rPr>
        <w:t>объекты гаражного назначения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9808D8">
        <w:rPr>
          <w:rFonts w:ascii="Times New Roman" w:hAnsi="Times New Roman" w:cs="Times New Roman"/>
          <w:sz w:val="18"/>
          <w:szCs w:val="18"/>
        </w:rPr>
        <w:t>Новоангарск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, ул. </w:t>
      </w:r>
      <w:r w:rsidR="009808D8">
        <w:rPr>
          <w:rFonts w:ascii="Times New Roman" w:hAnsi="Times New Roman" w:cs="Times New Roman"/>
          <w:sz w:val="18"/>
          <w:szCs w:val="18"/>
        </w:rPr>
        <w:t>4 квартал, п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римерно в </w:t>
      </w:r>
      <w:r w:rsidR="009808D8">
        <w:rPr>
          <w:rFonts w:ascii="Times New Roman" w:hAnsi="Times New Roman" w:cs="Times New Roman"/>
          <w:sz w:val="18"/>
          <w:szCs w:val="18"/>
        </w:rPr>
        <w:t>7 м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 по направлению на </w:t>
      </w:r>
      <w:r w:rsidR="009808D8">
        <w:rPr>
          <w:rFonts w:ascii="Times New Roman" w:hAnsi="Times New Roman" w:cs="Times New Roman"/>
          <w:sz w:val="18"/>
          <w:szCs w:val="18"/>
        </w:rPr>
        <w:t>запад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 от здания, имеющего адрес: ул. </w:t>
      </w:r>
      <w:r w:rsidR="009808D8">
        <w:rPr>
          <w:rFonts w:ascii="Times New Roman" w:hAnsi="Times New Roman" w:cs="Times New Roman"/>
          <w:sz w:val="18"/>
          <w:szCs w:val="18"/>
        </w:rPr>
        <w:t>4 кв</w:t>
      </w:r>
      <w:bookmarkStart w:id="6" w:name="_GoBack"/>
      <w:bookmarkEnd w:id="6"/>
      <w:r w:rsidR="009808D8">
        <w:rPr>
          <w:rFonts w:ascii="Times New Roman" w:hAnsi="Times New Roman" w:cs="Times New Roman"/>
          <w:sz w:val="18"/>
          <w:szCs w:val="18"/>
        </w:rPr>
        <w:t>артал</w:t>
      </w:r>
      <w:r w:rsidR="0057202B" w:rsidRPr="0057202B">
        <w:rPr>
          <w:rFonts w:ascii="Times New Roman" w:hAnsi="Times New Roman" w:cs="Times New Roman"/>
          <w:sz w:val="18"/>
          <w:szCs w:val="18"/>
        </w:rPr>
        <w:t>, 16</w:t>
      </w:r>
      <w:r w:rsidR="009808D8">
        <w:rPr>
          <w:rFonts w:ascii="Times New Roman" w:hAnsi="Times New Roman" w:cs="Times New Roman"/>
          <w:sz w:val="18"/>
          <w:szCs w:val="18"/>
        </w:rPr>
        <w:t>/1</w:t>
      </w:r>
      <w:r w:rsidR="0057202B">
        <w:rPr>
          <w:rFonts w:ascii="Times New Roman" w:hAnsi="Times New Roman" w:cs="Times New Roman"/>
          <w:sz w:val="18"/>
          <w:szCs w:val="18"/>
        </w:rPr>
        <w:t>.</w:t>
      </w:r>
    </w:p>
    <w:p w14:paraId="303ABA57" w14:textId="51355F19" w:rsidR="00735884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80B5B4B" w14:textId="77777777" w:rsidR="00735884" w:rsidRPr="00B02A93" w:rsidRDefault="00735884" w:rsidP="0073588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46BA3538" w14:textId="77777777" w:rsidR="00735884" w:rsidRPr="00B02A93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98918A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28144010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BEA73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5C4D11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1394945E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60C8FCC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F5610B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98DE54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9615C2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1CD73C4" w14:textId="77777777" w:rsidR="00735884" w:rsidRPr="00B02A93" w:rsidRDefault="00735884" w:rsidP="0073588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DEFA32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23141C1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9700F1"/>
    <w:rsid w:val="009808D8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4825-1EB9-4BF5-8236-6ABDC46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2277</Words>
  <Characters>12982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16</cp:revision>
  <dcterms:created xsi:type="dcterms:W3CDTF">2019-05-31T07:46:00Z</dcterms:created>
  <dcterms:modified xsi:type="dcterms:W3CDTF">2021-04-21T04:44:00Z</dcterms:modified>
</cp:coreProperties>
</file>