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аренды земельного участка с </w:t>
      </w:r>
      <w:proofErr w:type="gramStart"/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кадастровым</w:t>
      </w:r>
      <w:proofErr w:type="gramEnd"/>
    </w:p>
    <w:p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C80B3D">
        <w:rPr>
          <w:rFonts w:ascii="Times New Roman" w:eastAsia="Times New Roman" w:hAnsi="Times New Roman" w:cs="Times New Roman"/>
          <w:sz w:val="16"/>
          <w:szCs w:val="16"/>
          <w:lang w:eastAsia="ar-SA"/>
        </w:rPr>
        <w:t>0201002:128</w:t>
      </w:r>
    </w:p>
    <w:p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950111" w:rsidRPr="00330566" w:rsidRDefault="00950111" w:rsidP="0095011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950111" w:rsidRPr="00330566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2018 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AC4768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РФ Администрация Мотыгинского района в 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_____________, именуемый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</w:t>
      </w:r>
      <w:r w:rsidR="00F55255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 w:rsidRPr="00330566"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Арендатор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«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Стороны</w:t>
      </w:r>
      <w:r w:rsidR="00AC4768" w:rsidRPr="00330566">
        <w:rPr>
          <w:rFonts w:ascii="Times New Roman" w:eastAsia="Times New Roman" w:hAnsi="Times New Roman" w:cs="Times New Roman"/>
          <w:b/>
          <w:sz w:val="18"/>
          <w:szCs w:val="18"/>
        </w:rPr>
        <w:t>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(далее – Договор) о нижеследующем: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Договора.</w:t>
      </w:r>
    </w:p>
    <w:p w:rsidR="00C80B3D" w:rsidRDefault="00950111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2"/>
      <w:bookmarkStart w:id="1" w:name="OLE_LINK31"/>
      <w:bookmarkStart w:id="2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0"/>
      <w:bookmarkEnd w:id="1"/>
      <w:bookmarkEnd w:id="2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24:26:0201002:128, площадью 675 кв.м., государственная собственность на который не разграничена, с категорией земель: «земли населенных пунктов», видом разрешенного использования: общественное питание. Адрес (местоположение): </w:t>
      </w:r>
      <w:proofErr w:type="gramStart"/>
      <w:r w:rsidR="00C80B3D"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Красноярский край, Мотыгинский район, п. Кулаково, ул. Ангарская, примерно в 63 м на северо-восток, от перекрестка ул. Ангарская и ул. Мира. </w:t>
      </w:r>
      <w:proofErr w:type="gramEnd"/>
    </w:p>
    <w:p w:rsidR="00950111" w:rsidRPr="00330566" w:rsidRDefault="00F55255" w:rsidP="00F552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950111" w:rsidRPr="00330566" w:rsidRDefault="00950111" w:rsidP="0095011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енды Участка устанавливается: 10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</w:t>
      </w:r>
      <w:r w:rsidR="002E69C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есять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лет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заключения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6936F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 кадастра и картографии  по Красноярскому краю.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Размер и условия внесения арендной платы.</w:t>
      </w:r>
    </w:p>
    <w:p w:rsidR="00950111" w:rsidRPr="00330566" w:rsidRDefault="00950111" w:rsidP="00FF03C7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3.1.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за земельный участок 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устанавливается в размере ____________ (______________) руб. _______ коп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="00FF03C7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предложенного победителем торгов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№2).</w:t>
      </w:r>
    </w:p>
    <w:p w:rsidR="00950111" w:rsidRPr="00330566" w:rsidRDefault="00950111" w:rsidP="0095011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3.2. Арендная плата за первый год использования земельного участка по договору аренды,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</w:t>
      </w:r>
      <w:r w:rsidR="00A14186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7D7E78" w:rsidRPr="007D7E78">
        <w:rPr>
          <w:rFonts w:ascii="Times New Roman" w:hAnsi="Times New Roman" w:cs="Times New Roman"/>
          <w:sz w:val="18"/>
          <w:szCs w:val="18"/>
        </w:rPr>
        <w:t>3 597 руб. 60 копеек (три тысячи пятьсот девяносто семь рублей  60 копеек</w:t>
      </w:r>
      <w:r w:rsidR="007D7E78">
        <w:rPr>
          <w:rFonts w:ascii="Times New Roman" w:hAnsi="Times New Roman" w:cs="Times New Roman"/>
          <w:sz w:val="18"/>
          <w:szCs w:val="18"/>
        </w:rPr>
        <w:t>)</w:t>
      </w:r>
      <w:r w:rsidR="002B742B" w:rsidRPr="006B5F8B">
        <w:rPr>
          <w:rFonts w:ascii="Times New Roman" w:hAnsi="Times New Roman" w:cs="Times New Roman"/>
          <w:sz w:val="18"/>
          <w:szCs w:val="18"/>
        </w:rPr>
        <w:t>,</w:t>
      </w:r>
      <w:r w:rsidR="00A14186" w:rsidRPr="006B5F8B">
        <w:rPr>
          <w:rFonts w:ascii="Times New Roman" w:hAnsi="Times New Roman" w:cs="Times New Roman"/>
          <w:sz w:val="18"/>
          <w:szCs w:val="18"/>
        </w:rPr>
        <w:t xml:space="preserve"> 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руб. ___ коп</w:t>
      </w:r>
      <w:proofErr w:type="gramStart"/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.(</w:t>
      </w:r>
      <w:proofErr w:type="gramEnd"/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 рублей)_______копеек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(Десяти) рабочих дней со дня заключения Договора аренды  на счет, указанный в пункте 3.5. настоящего Договора аренды. 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земельного участка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 xml:space="preserve">ежеквартально </w:t>
      </w:r>
      <w:r w:rsidR="00AF3EDD" w:rsidRPr="00330566">
        <w:rPr>
          <w:rFonts w:ascii="Times New Roman" w:eastAsia="Times New Roman" w:hAnsi="Times New Roman" w:cs="Times New Roman"/>
          <w:b/>
          <w:sz w:val="18"/>
          <w:szCs w:val="18"/>
        </w:rPr>
        <w:t>не позднее 10 числа первого месяца квартала, за который вноситься арендная плата путем перечисления на счет указанный в договоре аренды.</w:t>
      </w:r>
    </w:p>
    <w:p w:rsidR="008015D9" w:rsidRPr="00330566" w:rsidRDefault="00950111" w:rsidP="008015D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при изменении площади земельного участка при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установлении его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границ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950111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8015D9" w:rsidRPr="00330566" w:rsidRDefault="008015D9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950111" w:rsidRPr="00330566" w:rsidRDefault="00950111" w:rsidP="0095011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3.5.Платежи, указанные в разделе </w:t>
      </w:r>
      <w:r w:rsidR="00AF3EDD" w:rsidRPr="00330566">
        <w:rPr>
          <w:rFonts w:ascii="Times New Roman" w:eastAsia="Times New Roman" w:hAnsi="Times New Roman" w:cs="Times New Roman"/>
          <w:sz w:val="18"/>
          <w:szCs w:val="18"/>
        </w:rPr>
        <w:t xml:space="preserve">3.1,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3.2. Договора, вносятся Арендатором путем перечисления по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6B5F8B" w:rsidRPr="00870F7A" w:rsidRDefault="006B5F8B" w:rsidP="006B5F8B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04635412 УФК по Красноярскому краю (Администрация Мотыгинского района л/с 04193</w:t>
      </w:r>
      <w:r w:rsidR="00D3293B">
        <w:rPr>
          <w:rFonts w:ascii="Times New Roman" w:eastAsia="Times New Roman" w:hAnsi="Times New Roman" w:cs="Times New Roman"/>
          <w:sz w:val="18"/>
          <w:szCs w:val="18"/>
          <w:lang w:eastAsia="ar-SA"/>
        </w:rPr>
        <w:t>004790) КБК 0991110501305002120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, БИК 040407001 (назначение платеж</w:t>
      </w:r>
      <w:proofErr w:type="gram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а-</w:t>
      </w:r>
      <w:proofErr w:type="gram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Арендная плата за земельный участок, государственная собственность на которые не разграничена и которые  расположены в границах сельских поселений,  за какой период и номер договора) в банке отделение Красноярск г.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Красноярск.</w:t>
      </w:r>
    </w:p>
    <w:p w:rsidR="00950111" w:rsidRPr="00330566" w:rsidRDefault="00AF3EDD" w:rsidP="0095011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земельного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:rsidR="00950111" w:rsidRPr="00330566" w:rsidRDefault="00870F7A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="001260E3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подписания, акта приема передачи земельного участка. Исполнением обязательств по внесению арендной платы является перечисление денежных средств на счет, указанный в договоре аренды.</w:t>
      </w:r>
    </w:p>
    <w:p w:rsidR="00950111" w:rsidRPr="00330566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3.7. Неиспользование </w:t>
      </w:r>
      <w:r w:rsidR="008015D9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земельного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:rsidR="00950111" w:rsidRPr="00330566" w:rsidRDefault="00950111" w:rsidP="0095011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произошедший в пределах авансирования.</w:t>
      </w:r>
    </w:p>
    <w:p w:rsidR="00950111" w:rsidRPr="00330566" w:rsidRDefault="00950111" w:rsidP="00950111">
      <w:pPr>
        <w:widowControl w:val="0"/>
        <w:numPr>
          <w:ilvl w:val="0"/>
          <w:numId w:val="2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Права и обязанности Сторон.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(Приложение № 3).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 кадастра и картографии  по Красноярскому краю в течение 2 (двух) месяцев 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земельный участок подлежит изъятию.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Ответственность Сторон.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 аренды. 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950111" w:rsidRPr="00330566" w:rsidRDefault="00950111" w:rsidP="009501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5.5. За нарушение своих обязательств, предусмотренных п. 4.4.4., п.4.4.6., п. 4.4.7. настоящего Договора, Арендатор уплачивает Арендодателю штраф в размере 10% годовой арендной платы </w:t>
      </w:r>
      <w:r w:rsidR="00D348FD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п. 3.1.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 Стороны освобождаются от ответственности за неисполнение обязатель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5.7. Сторона, для которой создалась невозможность исполнения обязательств по указанным причинам, должна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950111" w:rsidRPr="00330566" w:rsidRDefault="00950111" w:rsidP="00870F7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прекращение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3.3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</w:t>
      </w:r>
      <w:r w:rsidR="00073FCB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даты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направления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="00804401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приема-передачи.</w:t>
      </w:r>
    </w:p>
    <w:p w:rsidR="00950111" w:rsidRPr="00330566" w:rsidRDefault="00950111" w:rsidP="00950111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Рассмотрение и урегулирование споров.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Все споры между Сторонами, возникающие по Договору, разрешаются в </w:t>
      </w:r>
      <w:r w:rsidR="00870F7A"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судебном порядке.</w:t>
      </w:r>
    </w:p>
    <w:p w:rsidR="00950111" w:rsidRPr="00330566" w:rsidRDefault="00950111" w:rsidP="00950111">
      <w:pPr>
        <w:widowControl w:val="0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950111" w:rsidRPr="00330566" w:rsidRDefault="00950111" w:rsidP="0095011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земельного участка не допускается.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3-х  (трех) экземплярах, имеющих одинаковую  юридическую силу.</w:t>
      </w:r>
    </w:p>
    <w:p w:rsidR="00950111" w:rsidRPr="00330566" w:rsidRDefault="00950111" w:rsidP="0095011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330566" w:rsidRDefault="00950111" w:rsidP="00950111">
      <w:pPr>
        <w:widowControl w:val="0"/>
        <w:numPr>
          <w:ilvl w:val="0"/>
          <w:numId w:val="6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950111" w:rsidRPr="00330566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950111" w:rsidRPr="00330566" w:rsidTr="00950111">
        <w:trPr>
          <w:trHeight w:val="6342"/>
        </w:trPr>
        <w:tc>
          <w:tcPr>
            <w:tcW w:w="4632" w:type="dxa"/>
          </w:tcPr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 w:rsid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</w:t>
            </w:r>
            <w:proofErr w:type="spell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</w:t>
            </w:r>
            <w:r w:rsidR="00037E93"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128/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6B5F8B" w:rsidRPr="00870F7A" w:rsidRDefault="006B5F8B" w:rsidP="006B5F8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70F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04635412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950111" w:rsidRPr="00330566" w:rsidRDefault="0095011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950111" w:rsidRPr="00330566" w:rsidRDefault="0095011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:rsidR="00950111" w:rsidRPr="00330566" w:rsidRDefault="00950111">
            <w:pPr>
              <w:widowControl w:val="0"/>
              <w:suppressAutoHyphens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 w:rsidP="00950111">
            <w:pPr>
              <w:widowControl w:val="0"/>
              <w:suppressAutoHyphens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2018г.</w:t>
            </w:r>
          </w:p>
        </w:tc>
        <w:tc>
          <w:tcPr>
            <w:tcW w:w="4832" w:type="dxa"/>
          </w:tcPr>
          <w:p w:rsidR="00950111" w:rsidRPr="00330566" w:rsidRDefault="00950111">
            <w:pPr>
              <w:suppressAutoHyphens/>
              <w:snapToGri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950111" w:rsidRPr="00330566" w:rsidRDefault="00950111" w:rsidP="002B742B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:rsidR="00950111" w:rsidRPr="00330566" w:rsidRDefault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:rsidR="00950111" w:rsidRPr="00330566" w:rsidRDefault="00950111" w:rsidP="0095011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2018г.</w:t>
            </w:r>
          </w:p>
        </w:tc>
      </w:tr>
    </w:tbl>
    <w:p w:rsidR="00950111" w:rsidRPr="00F05357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0111" w:rsidRPr="00F05357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55" w:rsidRDefault="00F55255" w:rsidP="0033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348FD" w:rsidRPr="00870F7A" w:rsidRDefault="00D348FD" w:rsidP="003305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Default="00950111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B5F8B" w:rsidRDefault="006B5F8B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B5F8B" w:rsidRPr="00870F7A" w:rsidRDefault="006B5F8B" w:rsidP="00870F7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3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950111" w:rsidRPr="00870F7A" w:rsidRDefault="00950111" w:rsidP="0095011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__________2018г.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950111" w:rsidRPr="00870F7A" w:rsidRDefault="00950111" w:rsidP="0095011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950111" w:rsidRPr="00330566" w:rsidRDefault="00950111" w:rsidP="0095011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86332" w:rsidRPr="00B02A93" w:rsidRDefault="00950111" w:rsidP="00E8633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B02A93">
        <w:rPr>
          <w:rFonts w:ascii="Times New Roman" w:eastAsia="Times New Roman" w:hAnsi="Times New Roman" w:cs="Times New Roman"/>
          <w:sz w:val="18"/>
          <w:szCs w:val="18"/>
        </w:rPr>
        <w:t>Устава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именуемый в дальнейшем «Арендодатель», и ____________________, именуемый в дальнейшем «Арендатор», именуемые в дальнейшем «Стороны», составили настоящий акт о нижеследующем: </w:t>
      </w:r>
    </w:p>
    <w:p w:rsid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</w:t>
      </w:r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 кадастровым номером 24:26:0201002:128, площадью 675 кв.м., государственная собственность на который не разграничена, с категорией земель: «земли населенных пунктов», видом разрешенного использования: общественное питание. Адрес (местоположение): </w:t>
      </w:r>
      <w:proofErr w:type="gramStart"/>
      <w:r w:rsidR="006E6B14"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Красноярский край, Мотыгинский район, п. Кулаково, ул. Ангарская, примерно в 63 м на северо-восток, от перекрестка ул. Ангарская и ул. Мира.</w:t>
      </w:r>
      <w:proofErr w:type="gramEnd"/>
    </w:p>
    <w:p w:rsidR="00950111" w:rsidRPr="006E6B14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E6B14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950111" w:rsidRPr="00B02A93" w:rsidRDefault="00950111" w:rsidP="00E86332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приема-передачи является неотъемлемой частью договора аренды земельного участка №______ от __________ 201</w:t>
      </w:r>
      <w:r w:rsidR="002D0204"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8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г. и составлен в трех экземплярах.</w:t>
      </w:r>
    </w:p>
    <w:p w:rsidR="00950111" w:rsidRPr="00B02A93" w:rsidRDefault="00950111" w:rsidP="0095011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50111" w:rsidRPr="00B02A93" w:rsidRDefault="00950111" w:rsidP="0095011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950111" w:rsidRPr="00B02A93" w:rsidRDefault="00950111" w:rsidP="0015395D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30566" w:rsidRPr="00330566" w:rsidRDefault="00330566" w:rsidP="0015395D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:rsidR="00B02A93" w:rsidRDefault="00B02A93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sectPr w:rsidR="00B02A93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50111"/>
    <w:rsid w:val="00006E7F"/>
    <w:rsid w:val="00037E93"/>
    <w:rsid w:val="000438DA"/>
    <w:rsid w:val="000638F2"/>
    <w:rsid w:val="00073FCB"/>
    <w:rsid w:val="0008036C"/>
    <w:rsid w:val="000A3485"/>
    <w:rsid w:val="000E6953"/>
    <w:rsid w:val="001260E3"/>
    <w:rsid w:val="00140D92"/>
    <w:rsid w:val="001467DB"/>
    <w:rsid w:val="00151A51"/>
    <w:rsid w:val="0015395D"/>
    <w:rsid w:val="001D6DF1"/>
    <w:rsid w:val="00210054"/>
    <w:rsid w:val="002B4DDF"/>
    <w:rsid w:val="002B742B"/>
    <w:rsid w:val="002D0204"/>
    <w:rsid w:val="002E6265"/>
    <w:rsid w:val="002E69C9"/>
    <w:rsid w:val="00303B43"/>
    <w:rsid w:val="003206D9"/>
    <w:rsid w:val="00330566"/>
    <w:rsid w:val="00331BE6"/>
    <w:rsid w:val="00425C1E"/>
    <w:rsid w:val="00455C7B"/>
    <w:rsid w:val="00462FB7"/>
    <w:rsid w:val="00482DFB"/>
    <w:rsid w:val="004A0D4B"/>
    <w:rsid w:val="0053421C"/>
    <w:rsid w:val="00536C0B"/>
    <w:rsid w:val="0054311F"/>
    <w:rsid w:val="0056431A"/>
    <w:rsid w:val="005D26D6"/>
    <w:rsid w:val="00614918"/>
    <w:rsid w:val="00631C11"/>
    <w:rsid w:val="0063627B"/>
    <w:rsid w:val="0065709B"/>
    <w:rsid w:val="00683D84"/>
    <w:rsid w:val="00690996"/>
    <w:rsid w:val="006936FB"/>
    <w:rsid w:val="006B1CEE"/>
    <w:rsid w:val="006B5F8B"/>
    <w:rsid w:val="006C35DD"/>
    <w:rsid w:val="006D3571"/>
    <w:rsid w:val="006E1AAB"/>
    <w:rsid w:val="006E6B14"/>
    <w:rsid w:val="006E6CC2"/>
    <w:rsid w:val="007114FD"/>
    <w:rsid w:val="00736190"/>
    <w:rsid w:val="007748AE"/>
    <w:rsid w:val="0077541D"/>
    <w:rsid w:val="007C5D79"/>
    <w:rsid w:val="007D7E78"/>
    <w:rsid w:val="007F531A"/>
    <w:rsid w:val="008015D9"/>
    <w:rsid w:val="00804401"/>
    <w:rsid w:val="00821A19"/>
    <w:rsid w:val="0085001F"/>
    <w:rsid w:val="00870F7A"/>
    <w:rsid w:val="008C1E8A"/>
    <w:rsid w:val="00950111"/>
    <w:rsid w:val="009807C4"/>
    <w:rsid w:val="00993F92"/>
    <w:rsid w:val="00A14186"/>
    <w:rsid w:val="00A4305C"/>
    <w:rsid w:val="00A52A48"/>
    <w:rsid w:val="00AA1CE4"/>
    <w:rsid w:val="00AC4768"/>
    <w:rsid w:val="00AF3EDD"/>
    <w:rsid w:val="00B02A93"/>
    <w:rsid w:val="00B25E93"/>
    <w:rsid w:val="00B73736"/>
    <w:rsid w:val="00BC415D"/>
    <w:rsid w:val="00C101D5"/>
    <w:rsid w:val="00C1396B"/>
    <w:rsid w:val="00C63C2F"/>
    <w:rsid w:val="00C80B3D"/>
    <w:rsid w:val="00C83D1D"/>
    <w:rsid w:val="00C91C14"/>
    <w:rsid w:val="00C96B15"/>
    <w:rsid w:val="00CF0AB3"/>
    <w:rsid w:val="00D3293B"/>
    <w:rsid w:val="00D348FD"/>
    <w:rsid w:val="00D74A32"/>
    <w:rsid w:val="00DA0AEA"/>
    <w:rsid w:val="00DB72C0"/>
    <w:rsid w:val="00DC6463"/>
    <w:rsid w:val="00DC6C83"/>
    <w:rsid w:val="00E12FD5"/>
    <w:rsid w:val="00E15D04"/>
    <w:rsid w:val="00E86332"/>
    <w:rsid w:val="00E953C7"/>
    <w:rsid w:val="00EA259F"/>
    <w:rsid w:val="00EF2F62"/>
    <w:rsid w:val="00F03833"/>
    <w:rsid w:val="00F05357"/>
    <w:rsid w:val="00F2409F"/>
    <w:rsid w:val="00F3559C"/>
    <w:rsid w:val="00F44706"/>
    <w:rsid w:val="00F55255"/>
    <w:rsid w:val="00FA693E"/>
    <w:rsid w:val="00FD4351"/>
    <w:rsid w:val="00FF0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1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EE731-BD08-44E5-99F9-54452EF2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cp:lastPrinted>2018-11-16T07:12:00Z</cp:lastPrinted>
  <dcterms:created xsi:type="dcterms:W3CDTF">2018-01-12T07:39:00Z</dcterms:created>
  <dcterms:modified xsi:type="dcterms:W3CDTF">2018-11-16T07:44:00Z</dcterms:modified>
</cp:coreProperties>
</file>