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1" w:rsidRPr="00325E11" w:rsidRDefault="00325E11" w:rsidP="00325E11">
      <w:pPr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  <w:r w:rsidRPr="00325E11">
        <w:rPr>
          <w:rFonts w:ascii="Calibri" w:eastAsia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F75452" wp14:editId="706A731A">
            <wp:simplePos x="0" y="0"/>
            <wp:positionH relativeFrom="column">
              <wp:posOffset>2726690</wp:posOffset>
            </wp:positionH>
            <wp:positionV relativeFrom="paragraph">
              <wp:posOffset>128270</wp:posOffset>
            </wp:positionV>
            <wp:extent cx="685800" cy="931545"/>
            <wp:effectExtent l="0" t="0" r="0" b="190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E11">
        <w:rPr>
          <w:sz w:val="28"/>
          <w:szCs w:val="28"/>
        </w:rPr>
        <w:tab/>
      </w: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  <w:r w:rsidRPr="00325E11">
        <w:rPr>
          <w:sz w:val="28"/>
          <w:szCs w:val="28"/>
        </w:rPr>
        <w:tab/>
      </w: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tabs>
          <w:tab w:val="left" w:pos="2105"/>
          <w:tab w:val="center" w:pos="4807"/>
        </w:tabs>
        <w:spacing w:before="0" w:after="0"/>
        <w:ind w:right="20"/>
        <w:rPr>
          <w:b/>
          <w:sz w:val="28"/>
          <w:szCs w:val="28"/>
        </w:rPr>
      </w:pPr>
      <w:r w:rsidRPr="00325E11">
        <w:rPr>
          <w:b/>
          <w:sz w:val="28"/>
          <w:szCs w:val="28"/>
        </w:rPr>
        <w:t>ГЛАВА КУЛАКОВСКОГО СЕЛЬСОВЕТА</w:t>
      </w:r>
    </w:p>
    <w:p w:rsidR="00325E11" w:rsidRPr="00325E11" w:rsidRDefault="00325E11" w:rsidP="00325E11">
      <w:pPr>
        <w:pStyle w:val="20"/>
        <w:shd w:val="clear" w:color="auto" w:fill="auto"/>
        <w:spacing w:before="0" w:after="0"/>
        <w:ind w:right="20"/>
        <w:rPr>
          <w:b/>
          <w:sz w:val="28"/>
          <w:szCs w:val="28"/>
        </w:rPr>
      </w:pPr>
      <w:r w:rsidRPr="00325E11">
        <w:rPr>
          <w:b/>
          <w:sz w:val="28"/>
          <w:szCs w:val="28"/>
        </w:rPr>
        <w:t xml:space="preserve">МОТЫГИНСКОГО РАЙОНА </w:t>
      </w:r>
    </w:p>
    <w:p w:rsidR="00325E11" w:rsidRPr="00325E11" w:rsidRDefault="00325E11" w:rsidP="00325E11">
      <w:pPr>
        <w:pStyle w:val="20"/>
        <w:shd w:val="clear" w:color="auto" w:fill="auto"/>
        <w:spacing w:before="0" w:after="0"/>
        <w:ind w:right="20"/>
        <w:rPr>
          <w:b/>
          <w:sz w:val="28"/>
          <w:szCs w:val="28"/>
        </w:rPr>
      </w:pPr>
      <w:r w:rsidRPr="00325E11">
        <w:rPr>
          <w:b/>
          <w:sz w:val="28"/>
          <w:szCs w:val="28"/>
        </w:rPr>
        <w:t xml:space="preserve">КРАСНОЯРСКОГО КРАЯ </w:t>
      </w:r>
    </w:p>
    <w:p w:rsidR="00325E11" w:rsidRPr="00325E11" w:rsidRDefault="00325E11" w:rsidP="00325E11">
      <w:pPr>
        <w:pStyle w:val="20"/>
        <w:shd w:val="clear" w:color="auto" w:fill="auto"/>
        <w:spacing w:before="0" w:after="0"/>
        <w:ind w:right="20"/>
        <w:rPr>
          <w:b/>
          <w:sz w:val="28"/>
          <w:szCs w:val="28"/>
        </w:rPr>
      </w:pPr>
      <w:r w:rsidRPr="00325E11">
        <w:rPr>
          <w:b/>
          <w:sz w:val="28"/>
          <w:szCs w:val="28"/>
        </w:rPr>
        <w:t>ПОСТАНОВЛЕНИЕ</w:t>
      </w:r>
    </w:p>
    <w:p w:rsidR="00325E11" w:rsidRPr="00325E11" w:rsidRDefault="00325E11" w:rsidP="00325E11">
      <w:pPr>
        <w:pStyle w:val="21"/>
        <w:shd w:val="clear" w:color="auto" w:fill="auto"/>
        <w:tabs>
          <w:tab w:val="left" w:pos="4047"/>
          <w:tab w:val="left" w:pos="7134"/>
        </w:tabs>
        <w:spacing w:before="0" w:after="0" w:line="260" w:lineRule="exact"/>
        <w:ind w:left="1100"/>
        <w:rPr>
          <w:sz w:val="28"/>
          <w:szCs w:val="28"/>
        </w:rPr>
      </w:pPr>
    </w:p>
    <w:p w:rsidR="00325E11" w:rsidRPr="00325E11" w:rsidRDefault="00325E11" w:rsidP="00325E11">
      <w:pPr>
        <w:pStyle w:val="21"/>
        <w:shd w:val="clear" w:color="auto" w:fill="auto"/>
        <w:tabs>
          <w:tab w:val="left" w:pos="4047"/>
          <w:tab w:val="left" w:pos="7134"/>
        </w:tabs>
        <w:spacing w:before="0" w:after="0" w:line="260" w:lineRule="exact"/>
        <w:ind w:left="1100"/>
        <w:rPr>
          <w:sz w:val="28"/>
          <w:szCs w:val="28"/>
        </w:rPr>
      </w:pPr>
      <w:r w:rsidRPr="00325E11">
        <w:rPr>
          <w:sz w:val="28"/>
          <w:szCs w:val="28"/>
        </w:rPr>
        <w:t>14.12.2015г.</w:t>
      </w:r>
      <w:r w:rsidRPr="00325E11">
        <w:rPr>
          <w:sz w:val="28"/>
          <w:szCs w:val="28"/>
        </w:rPr>
        <w:tab/>
        <w:t>п. Кулаково</w:t>
      </w:r>
      <w:r w:rsidRPr="00325E11">
        <w:rPr>
          <w:sz w:val="28"/>
          <w:szCs w:val="28"/>
        </w:rPr>
        <w:tab/>
        <w:t>№ 84-пг</w:t>
      </w:r>
    </w:p>
    <w:p w:rsidR="00325E11" w:rsidRPr="00325E11" w:rsidRDefault="00325E11" w:rsidP="00325E11">
      <w:pPr>
        <w:pStyle w:val="20"/>
        <w:shd w:val="clear" w:color="auto" w:fill="auto"/>
        <w:spacing w:before="0" w:after="0"/>
        <w:ind w:left="20" w:right="20" w:firstLine="46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spacing w:before="0" w:after="0"/>
        <w:ind w:left="20" w:right="20" w:firstLine="46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spacing w:before="0" w:after="0"/>
        <w:ind w:left="20" w:right="20" w:firstLine="46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spacing w:before="0" w:after="0"/>
        <w:ind w:left="20" w:right="20" w:firstLine="460"/>
        <w:jc w:val="left"/>
        <w:rPr>
          <w:sz w:val="28"/>
          <w:szCs w:val="28"/>
        </w:rPr>
      </w:pPr>
    </w:p>
    <w:p w:rsidR="00325E11" w:rsidRPr="00325E11" w:rsidRDefault="00325E11" w:rsidP="00325E11">
      <w:pPr>
        <w:pStyle w:val="20"/>
        <w:shd w:val="clear" w:color="auto" w:fill="auto"/>
        <w:spacing w:before="0" w:after="0"/>
        <w:ind w:left="20" w:right="20" w:firstLine="460"/>
        <w:jc w:val="left"/>
        <w:rPr>
          <w:b/>
          <w:sz w:val="28"/>
          <w:szCs w:val="28"/>
        </w:rPr>
      </w:pPr>
      <w:r w:rsidRPr="00325E11">
        <w:rPr>
          <w:b/>
          <w:sz w:val="28"/>
          <w:szCs w:val="28"/>
        </w:rPr>
        <w:t>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Кулаковский сельсовет</w:t>
      </w:r>
    </w:p>
    <w:p w:rsidR="00325E11" w:rsidRPr="00325E11" w:rsidRDefault="00325E11" w:rsidP="00325E11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325E11" w:rsidRPr="00325E11" w:rsidRDefault="00325E11" w:rsidP="00325E11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325E11">
        <w:rPr>
          <w:sz w:val="28"/>
          <w:szCs w:val="28"/>
        </w:rPr>
        <w:t>В соответствии с пунктами 3 и 4 статьи 69.2 Бюджетного кодекса Российской Федерации, пунктом 5 статьи 4 Федерального закона от 03.11.2006 № 174-ФЗ «Об автономных учреждениях», статьей 52 Устава Кулаковского сельсовета,</w:t>
      </w:r>
    </w:p>
    <w:p w:rsidR="00325E11" w:rsidRPr="00325E11" w:rsidRDefault="00325E11" w:rsidP="00325E11">
      <w:pPr>
        <w:pStyle w:val="21"/>
        <w:shd w:val="clear" w:color="auto" w:fill="auto"/>
        <w:spacing w:before="0" w:after="0" w:line="322" w:lineRule="exact"/>
        <w:ind w:left="20" w:firstLine="460"/>
        <w:rPr>
          <w:sz w:val="28"/>
          <w:szCs w:val="28"/>
        </w:rPr>
      </w:pPr>
    </w:p>
    <w:p w:rsidR="00325E11" w:rsidRPr="00325E11" w:rsidRDefault="00325E11" w:rsidP="00325E11">
      <w:pPr>
        <w:pStyle w:val="21"/>
        <w:shd w:val="clear" w:color="auto" w:fill="auto"/>
        <w:spacing w:before="0" w:after="0" w:line="322" w:lineRule="exact"/>
        <w:ind w:left="20" w:firstLine="460"/>
        <w:rPr>
          <w:sz w:val="28"/>
          <w:szCs w:val="28"/>
        </w:rPr>
      </w:pPr>
      <w:r w:rsidRPr="00325E11">
        <w:rPr>
          <w:sz w:val="28"/>
          <w:szCs w:val="28"/>
        </w:rPr>
        <w:t>ПОСТАНОВЛЯЮ:</w:t>
      </w:r>
    </w:p>
    <w:p w:rsidR="00325E11" w:rsidRPr="00325E11" w:rsidRDefault="00325E11" w:rsidP="00325E11">
      <w:pPr>
        <w:pStyle w:val="2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325E11">
        <w:rPr>
          <w:sz w:val="28"/>
          <w:szCs w:val="28"/>
        </w:rPr>
        <w:t>Утвердить Порядок и условия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Кулаковский сельсовета, согласно приложению.</w:t>
      </w:r>
    </w:p>
    <w:p w:rsidR="00325E11" w:rsidRPr="00325E11" w:rsidRDefault="00325E11" w:rsidP="00325E11">
      <w:pPr>
        <w:pStyle w:val="21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260" w:lineRule="exact"/>
        <w:ind w:left="20" w:firstLine="460"/>
        <w:rPr>
          <w:sz w:val="28"/>
          <w:szCs w:val="28"/>
        </w:rPr>
      </w:pPr>
      <w:r w:rsidRPr="00325E11">
        <w:rPr>
          <w:sz w:val="28"/>
          <w:szCs w:val="28"/>
        </w:rPr>
        <w:t>Постановление вступает в силу с 1 января 2016 года.</w:t>
      </w:r>
    </w:p>
    <w:p w:rsidR="00325E11" w:rsidRPr="00325E11" w:rsidRDefault="00325E11" w:rsidP="00325E11">
      <w:pPr>
        <w:pStyle w:val="2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460"/>
        <w:rPr>
          <w:sz w:val="28"/>
          <w:szCs w:val="28"/>
        </w:rPr>
      </w:pPr>
      <w:r w:rsidRPr="00325E11">
        <w:rPr>
          <w:sz w:val="28"/>
          <w:szCs w:val="28"/>
        </w:rPr>
        <w:t>Опубликовать настоящее постановление в газете «Ведомости органов местного самоуправления Кулаковского сельсовета».</w:t>
      </w:r>
    </w:p>
    <w:p w:rsidR="00325E11" w:rsidRPr="00325E11" w:rsidRDefault="00325E11" w:rsidP="00325E11">
      <w:pPr>
        <w:pStyle w:val="21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proofErr w:type="gramStart"/>
      <w:r w:rsidRPr="00325E11">
        <w:rPr>
          <w:sz w:val="28"/>
          <w:szCs w:val="28"/>
        </w:rPr>
        <w:t>Действие раздела 3 пункта 1 (за исключением нормативных затрат, связ</w:t>
      </w:r>
      <w:r>
        <w:rPr>
          <w:sz w:val="28"/>
          <w:szCs w:val="28"/>
        </w:rPr>
        <w:t>анных с выполнением работ в рамк</w:t>
      </w:r>
      <w:r w:rsidRPr="00325E11">
        <w:rPr>
          <w:sz w:val="28"/>
          <w:szCs w:val="28"/>
        </w:rPr>
        <w:t>ах муниципального задания), раздела 3 пункта 2 (за исключением абзаца второго и абзаца шестого в части нормативных затрат, связанных с выполнением работ в рамках государственного задания), раздела 3 пункта 3-8, пункта 9 (за исключением абзаца пятого), пунктов 10-12, 17-20 Порядка формирования муниципального задания в отношении муниципальных</w:t>
      </w:r>
      <w:proofErr w:type="gramEnd"/>
      <w:r w:rsidRPr="00325E11">
        <w:rPr>
          <w:sz w:val="28"/>
          <w:szCs w:val="28"/>
        </w:rPr>
        <w:t xml:space="preserve"> учреждений и</w:t>
      </w:r>
      <w:r w:rsidRPr="00325E11">
        <w:rPr>
          <w:sz w:val="28"/>
          <w:szCs w:val="28"/>
        </w:rPr>
        <w:br w:type="page"/>
      </w:r>
    </w:p>
    <w:p w:rsidR="00325E11" w:rsidRPr="00325E11" w:rsidRDefault="00325E11" w:rsidP="00325E11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325E11">
        <w:rPr>
          <w:rStyle w:val="1"/>
          <w:sz w:val="28"/>
          <w:szCs w:val="28"/>
        </w:rPr>
        <w:lastRenderedPageBreak/>
        <w:t>задания в отношении муниципальных учреждений и финансового обеспечения выполнения муниципального задания (далее - Порядок) и приложения № 1 к Порядку распространяется на правоотношения,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2017-2018 годов.</w:t>
      </w:r>
    </w:p>
    <w:p w:rsidR="00325E11" w:rsidRPr="00325E11" w:rsidRDefault="00325E11" w:rsidP="00325E11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325E11">
        <w:rPr>
          <w:rStyle w:val="1"/>
          <w:sz w:val="28"/>
          <w:szCs w:val="28"/>
        </w:rPr>
        <w:t>В целях доведения объема финансового обеспечения выполнения муниципального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районного бюджета на финансовое обеспечение выполнения муниципального задания, применяется коэффициент выравнивания, определяемый в соответствии с абзацами десятым - четырнадцатым разделом</w:t>
      </w:r>
      <w:proofErr w:type="gramEnd"/>
      <w:r w:rsidRPr="00325E11">
        <w:rPr>
          <w:rStyle w:val="1"/>
          <w:sz w:val="28"/>
          <w:szCs w:val="28"/>
        </w:rPr>
        <w:t xml:space="preserve"> 3 пункта 1 Порядка.</w:t>
      </w:r>
    </w:p>
    <w:p w:rsidR="00325E11" w:rsidRPr="00325E11" w:rsidRDefault="00325E11" w:rsidP="00325E11">
      <w:pPr>
        <w:pStyle w:val="21"/>
        <w:shd w:val="clear" w:color="auto" w:fill="auto"/>
        <w:spacing w:before="0" w:after="0" w:line="317" w:lineRule="exact"/>
        <w:ind w:left="20" w:right="20" w:firstLine="420"/>
        <w:jc w:val="both"/>
        <w:rPr>
          <w:sz w:val="28"/>
          <w:szCs w:val="28"/>
        </w:rPr>
      </w:pPr>
      <w:r w:rsidRPr="00325E11">
        <w:rPr>
          <w:rStyle w:val="1"/>
          <w:sz w:val="28"/>
          <w:szCs w:val="28"/>
        </w:rPr>
        <w:t>Указанные коэффициенты выравнивания не применяются при расчете объема финансового обеспечения выполнения муниципального задания, начиная с формирования муниципального задания на 2017 год и на плановый период 2018 и 2019 годов.</w:t>
      </w:r>
    </w:p>
    <w:p w:rsidR="00325E11" w:rsidRPr="00325E11" w:rsidRDefault="00325E11" w:rsidP="00325E11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325E11">
        <w:rPr>
          <w:rStyle w:val="1"/>
          <w:sz w:val="28"/>
          <w:szCs w:val="28"/>
        </w:rPr>
        <w:t>Раздел 3 пункт 1, абзацы второй и шестой пункт 2 Порядка в части нормативных затрат, связанных с выполнением работ в рамках муниципального задания, абзац пятый раздела 3 пункт 9, пункт 13, абзац восьмой пункта 14, пункты 15-16 Порядка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2018-2019 годов.</w:t>
      </w:r>
      <w:proofErr w:type="gramEnd"/>
    </w:p>
    <w:p w:rsidR="003A26E4" w:rsidRPr="00325E11" w:rsidRDefault="003A26E4" w:rsidP="00325E11">
      <w:pPr>
        <w:rPr>
          <w:sz w:val="28"/>
          <w:szCs w:val="28"/>
        </w:rPr>
      </w:pPr>
    </w:p>
    <w:p w:rsidR="00325E11" w:rsidRDefault="00325E11" w:rsidP="00325E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Кулаковского сельсовета </w:t>
      </w:r>
    </w:p>
    <w:p w:rsidR="00325E11" w:rsidRDefault="00325E11" w:rsidP="00325E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Мотыгинского района </w:t>
      </w:r>
    </w:p>
    <w:p w:rsidR="00325E11" w:rsidRPr="00325E11" w:rsidRDefault="00325E11" w:rsidP="00325E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Красноярского края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Т.А. Волкова</w:t>
      </w:r>
    </w:p>
    <w:sectPr w:rsidR="00325E11" w:rsidRPr="00325E11" w:rsidSect="00325E11">
      <w:pgSz w:w="11905" w:h="16837"/>
      <w:pgMar w:top="884" w:right="487" w:bottom="788" w:left="1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22" w:rsidRDefault="00911622" w:rsidP="00325E11">
      <w:r>
        <w:separator/>
      </w:r>
    </w:p>
  </w:endnote>
  <w:endnote w:type="continuationSeparator" w:id="0">
    <w:p w:rsidR="00911622" w:rsidRDefault="00911622" w:rsidP="003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22" w:rsidRDefault="00911622" w:rsidP="00325E11">
      <w:r>
        <w:separator/>
      </w:r>
    </w:p>
  </w:footnote>
  <w:footnote w:type="continuationSeparator" w:id="0">
    <w:p w:rsidR="00911622" w:rsidRDefault="00911622" w:rsidP="0032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AEB"/>
    <w:multiLevelType w:val="multilevel"/>
    <w:tmpl w:val="9AE01F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65BA8"/>
    <w:multiLevelType w:val="multilevel"/>
    <w:tmpl w:val="223A7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47"/>
    <w:rsid w:val="00325E11"/>
    <w:rsid w:val="003A26E4"/>
    <w:rsid w:val="00911622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E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E11"/>
    <w:pPr>
      <w:shd w:val="clear" w:color="auto" w:fill="FFFFFF"/>
      <w:spacing w:before="480" w:after="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1">
    <w:name w:val="Основной текст2"/>
    <w:basedOn w:val="a"/>
    <w:link w:val="a3"/>
    <w:rsid w:val="00325E11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5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1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325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1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325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1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E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25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E11"/>
    <w:pPr>
      <w:shd w:val="clear" w:color="auto" w:fill="FFFFFF"/>
      <w:spacing w:before="480" w:after="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1">
    <w:name w:val="Основной текст2"/>
    <w:basedOn w:val="a"/>
    <w:link w:val="a3"/>
    <w:rsid w:val="00325E11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5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1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325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E1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325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E1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2017-04-19T09:02:00Z</dcterms:created>
  <dcterms:modified xsi:type="dcterms:W3CDTF">2017-04-19T09:07:00Z</dcterms:modified>
</cp:coreProperties>
</file>